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CA531" w14:textId="77777777" w:rsidR="009A2903" w:rsidRPr="00FA46AA" w:rsidRDefault="009A2903">
      <w:pPr>
        <w:rPr>
          <w:rFonts w:asciiTheme="majorHAnsi" w:hAnsiTheme="majorHAnsi" w:cstheme="majorHAnsi"/>
        </w:rPr>
      </w:pPr>
    </w:p>
    <w:p w14:paraId="7DDA0B2F" w14:textId="77777777" w:rsidR="009A2903" w:rsidRPr="00FA46AA" w:rsidRDefault="004C289C">
      <w:pPr>
        <w:rPr>
          <w:rFonts w:asciiTheme="majorHAnsi" w:hAnsiTheme="majorHAnsi" w:cstheme="majorHAnsi"/>
          <w:b/>
          <w:bCs/>
        </w:rPr>
      </w:pPr>
      <w:r w:rsidRPr="00FA46AA">
        <w:rPr>
          <w:rFonts w:asciiTheme="majorHAnsi" w:hAnsiTheme="majorHAnsi" w:cstheme="majorHAnsi"/>
          <w:b/>
          <w:bCs/>
        </w:rPr>
        <w:t xml:space="preserve">Pilot implementation of Short Message Service for </w:t>
      </w:r>
      <w:proofErr w:type="spellStart"/>
      <w:r w:rsidRPr="00FA46AA">
        <w:rPr>
          <w:rFonts w:asciiTheme="majorHAnsi" w:hAnsiTheme="majorHAnsi" w:cstheme="majorHAnsi"/>
          <w:b/>
          <w:bCs/>
        </w:rPr>
        <w:t>randomisation</w:t>
      </w:r>
      <w:proofErr w:type="spellEnd"/>
      <w:r w:rsidRPr="00FA46AA">
        <w:rPr>
          <w:rFonts w:asciiTheme="majorHAnsi" w:hAnsiTheme="majorHAnsi" w:cstheme="majorHAnsi"/>
          <w:b/>
          <w:bCs/>
        </w:rPr>
        <w:t xml:space="preserve"> in a multisite pragmatic factorial clinical trial in Kenya (PRISMS Study) </w:t>
      </w:r>
    </w:p>
    <w:p w14:paraId="30EC07BB" w14:textId="77777777" w:rsidR="009A2903" w:rsidRPr="00FA46AA" w:rsidRDefault="009A2903">
      <w:pPr>
        <w:rPr>
          <w:rFonts w:asciiTheme="majorHAnsi" w:hAnsiTheme="majorHAnsi" w:cstheme="majorHAnsi"/>
        </w:rPr>
      </w:pPr>
    </w:p>
    <w:p w14:paraId="69F15BEF" w14:textId="77777777" w:rsidR="009A2903" w:rsidRPr="00FA46AA" w:rsidRDefault="009A2903">
      <w:pPr>
        <w:rPr>
          <w:rFonts w:asciiTheme="majorHAnsi" w:hAnsiTheme="majorHAnsi" w:cstheme="majorHAnsi"/>
        </w:rPr>
      </w:pPr>
    </w:p>
    <w:p w14:paraId="6B60D935" w14:textId="77777777" w:rsidR="009A2903" w:rsidRPr="00FA46AA" w:rsidRDefault="009A2903">
      <w:pPr>
        <w:rPr>
          <w:rFonts w:asciiTheme="majorHAnsi" w:hAnsiTheme="majorHAnsi" w:cstheme="majorHAnsi"/>
        </w:rPr>
      </w:pP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9972"/>
      </w:tblGrid>
      <w:tr w:rsidR="009A2903" w:rsidRPr="00FA46AA" w14:paraId="3F7AF965" w14:textId="77777777">
        <w:tc>
          <w:tcPr>
            <w:tcW w:w="9972" w:type="dxa"/>
          </w:tcPr>
          <w:p w14:paraId="7D79A9FB" w14:textId="77777777" w:rsidR="009A2903" w:rsidRPr="00FA46AA" w:rsidRDefault="004C289C">
            <w:pPr>
              <w:jc w:val="center"/>
              <w:rPr>
                <w:rFonts w:asciiTheme="majorHAnsi" w:hAnsiTheme="majorHAnsi" w:cstheme="majorHAnsi"/>
              </w:rPr>
            </w:pPr>
            <w:r w:rsidRPr="00FA46AA">
              <w:rPr>
                <w:rFonts w:asciiTheme="majorHAnsi" w:hAnsiTheme="majorHAnsi" w:cstheme="majorHAnsi"/>
              </w:rPr>
              <w:t>Post Implementation report July 2022</w:t>
            </w:r>
          </w:p>
        </w:tc>
      </w:tr>
      <w:tr w:rsidR="009A2903" w:rsidRPr="00FA46AA" w14:paraId="040AC099" w14:textId="77777777">
        <w:tc>
          <w:tcPr>
            <w:tcW w:w="9972" w:type="dxa"/>
          </w:tcPr>
          <w:p w14:paraId="6BBE713A" w14:textId="77777777" w:rsidR="009A2903" w:rsidRPr="00FA46AA" w:rsidRDefault="009A2903">
            <w:pPr>
              <w:pStyle w:val="TableContents"/>
              <w:jc w:val="center"/>
              <w:rPr>
                <w:rFonts w:asciiTheme="majorHAnsi" w:hAnsiTheme="majorHAnsi" w:cstheme="majorHAnsi"/>
              </w:rPr>
            </w:pPr>
          </w:p>
        </w:tc>
      </w:tr>
      <w:tr w:rsidR="009A2903" w:rsidRPr="00FA46AA" w14:paraId="1F843230" w14:textId="77777777">
        <w:tc>
          <w:tcPr>
            <w:tcW w:w="9972" w:type="dxa"/>
          </w:tcPr>
          <w:p w14:paraId="2B8B713E" w14:textId="77777777" w:rsidR="009A2903" w:rsidRPr="00FA46AA" w:rsidRDefault="004C289C">
            <w:pPr>
              <w:pStyle w:val="TableContents"/>
              <w:jc w:val="center"/>
              <w:rPr>
                <w:rFonts w:asciiTheme="majorHAnsi" w:hAnsiTheme="majorHAnsi" w:cstheme="majorHAnsi"/>
              </w:rPr>
            </w:pPr>
            <w:bookmarkStart w:id="0" w:name="_GoBack"/>
            <w:bookmarkEnd w:id="0"/>
            <w:r w:rsidRPr="00FA46AA">
              <w:rPr>
                <w:rFonts w:asciiTheme="majorHAnsi" w:hAnsiTheme="majorHAnsi" w:cstheme="majorHAnsi"/>
              </w:rPr>
              <w:t>Project Period: August 2020 – May 2022</w:t>
            </w:r>
          </w:p>
        </w:tc>
      </w:tr>
      <w:tr w:rsidR="009A2903" w:rsidRPr="00FA46AA" w14:paraId="0F7A84B2" w14:textId="77777777">
        <w:tc>
          <w:tcPr>
            <w:tcW w:w="9972" w:type="dxa"/>
          </w:tcPr>
          <w:p w14:paraId="2D862D09" w14:textId="77777777" w:rsidR="009A2903" w:rsidRPr="00FA46AA" w:rsidRDefault="009A2903">
            <w:pPr>
              <w:pStyle w:val="TableContents"/>
              <w:rPr>
                <w:rFonts w:asciiTheme="majorHAnsi" w:hAnsiTheme="majorHAnsi" w:cstheme="majorHAnsi"/>
              </w:rPr>
            </w:pPr>
          </w:p>
        </w:tc>
      </w:tr>
    </w:tbl>
    <w:p w14:paraId="6A414CA5" w14:textId="77777777" w:rsidR="009A2903" w:rsidRPr="00FA46AA" w:rsidRDefault="009A2903">
      <w:pPr>
        <w:rPr>
          <w:rFonts w:asciiTheme="majorHAnsi" w:hAnsiTheme="majorHAnsi" w:cstheme="majorHAnsi"/>
        </w:rPr>
      </w:pPr>
    </w:p>
    <w:p w14:paraId="662647AE" w14:textId="77777777" w:rsidR="009A2903" w:rsidRPr="00FA46AA" w:rsidRDefault="009A2903">
      <w:pPr>
        <w:rPr>
          <w:rFonts w:asciiTheme="majorHAnsi" w:hAnsiTheme="majorHAnsi" w:cstheme="majorHAnsi"/>
        </w:rPr>
      </w:pPr>
    </w:p>
    <w:p w14:paraId="6598D412" w14:textId="77777777" w:rsidR="009A2903" w:rsidRPr="00FA46AA" w:rsidRDefault="009A2903">
      <w:pPr>
        <w:rPr>
          <w:rFonts w:asciiTheme="majorHAnsi" w:hAnsiTheme="majorHAnsi" w:cstheme="majorHAnsi"/>
        </w:rPr>
      </w:pP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9972"/>
      </w:tblGrid>
      <w:tr w:rsidR="009A2903" w:rsidRPr="00FA46AA" w14:paraId="08305B31" w14:textId="77777777">
        <w:tc>
          <w:tcPr>
            <w:tcW w:w="9972" w:type="dxa"/>
          </w:tcPr>
          <w:p w14:paraId="330CAC07" w14:textId="77777777" w:rsidR="009A2903" w:rsidRPr="00FA46AA" w:rsidRDefault="004C289C">
            <w:pPr>
              <w:pStyle w:val="TableContents"/>
              <w:jc w:val="center"/>
              <w:rPr>
                <w:rFonts w:asciiTheme="majorHAnsi" w:hAnsiTheme="majorHAnsi" w:cstheme="majorHAnsi"/>
                <w:b/>
                <w:bCs/>
                <w:u w:val="single"/>
              </w:rPr>
            </w:pPr>
            <w:r w:rsidRPr="00FA46AA">
              <w:rPr>
                <w:rFonts w:asciiTheme="majorHAnsi" w:hAnsiTheme="majorHAnsi" w:cstheme="majorHAnsi"/>
                <w:b/>
                <w:bCs/>
                <w:u w:val="single"/>
              </w:rPr>
              <w:t>Authors</w:t>
            </w:r>
          </w:p>
        </w:tc>
      </w:tr>
      <w:tr w:rsidR="009A2903" w:rsidRPr="00FA46AA" w14:paraId="732A7050" w14:textId="77777777">
        <w:tc>
          <w:tcPr>
            <w:tcW w:w="9972" w:type="dxa"/>
          </w:tcPr>
          <w:p w14:paraId="422727B0" w14:textId="299A5402" w:rsidR="009A2903" w:rsidRPr="00FA46AA" w:rsidRDefault="004C289C">
            <w:pPr>
              <w:spacing w:after="240"/>
              <w:rPr>
                <w:rFonts w:asciiTheme="majorHAnsi" w:hAnsiTheme="majorHAnsi" w:cstheme="majorHAnsi"/>
              </w:rPr>
            </w:pPr>
            <w:r w:rsidRPr="00FA46AA">
              <w:rPr>
                <w:rFonts w:asciiTheme="majorHAnsi" w:hAnsiTheme="majorHAnsi" w:cstheme="majorHAnsi"/>
                <w:bCs/>
              </w:rPr>
              <w:t xml:space="preserve">Mercy </w:t>
            </w:r>
            <w:proofErr w:type="spellStart"/>
            <w:r w:rsidRPr="00FA46AA">
              <w:rPr>
                <w:rFonts w:asciiTheme="majorHAnsi" w:hAnsiTheme="majorHAnsi" w:cstheme="majorHAnsi"/>
                <w:bCs/>
              </w:rPr>
              <w:t>Chepkirui</w:t>
            </w:r>
            <w:proofErr w:type="spellEnd"/>
            <w:r w:rsidRPr="00FA46AA">
              <w:rPr>
                <w:rFonts w:asciiTheme="majorHAnsi" w:hAnsiTheme="majorHAnsi" w:cstheme="majorHAnsi"/>
                <w:bCs/>
              </w:rPr>
              <w:t xml:space="preserve"> Terer</w:t>
            </w:r>
            <w:r w:rsidRPr="00FA46AA">
              <w:rPr>
                <w:rFonts w:asciiTheme="majorHAnsi" w:hAnsiTheme="majorHAnsi" w:cstheme="majorHAnsi"/>
                <w:bCs/>
                <w:vertAlign w:val="superscript"/>
              </w:rPr>
              <w:t>1,4</w:t>
            </w:r>
            <w:r w:rsidRPr="00FA46AA">
              <w:rPr>
                <w:rFonts w:asciiTheme="majorHAnsi" w:hAnsiTheme="majorHAnsi" w:cstheme="majorHAnsi"/>
                <w:bCs/>
              </w:rPr>
              <w:t>, Dennis Kimego</w:t>
            </w:r>
            <w:r w:rsidRPr="00FA46AA">
              <w:rPr>
                <w:rFonts w:asciiTheme="majorHAnsi" w:hAnsiTheme="majorHAnsi" w:cstheme="majorHAnsi"/>
                <w:bCs/>
                <w:vertAlign w:val="superscript"/>
              </w:rPr>
              <w:t>1</w:t>
            </w:r>
            <w:r w:rsidRPr="00FA46AA">
              <w:rPr>
                <w:rFonts w:asciiTheme="majorHAnsi" w:hAnsiTheme="majorHAnsi" w:cstheme="majorHAnsi"/>
                <w:bCs/>
              </w:rPr>
              <w:t>,</w:t>
            </w:r>
            <w:r w:rsidR="00040A11" w:rsidRPr="00FA46AA">
              <w:rPr>
                <w:rFonts w:asciiTheme="majorHAnsi" w:hAnsiTheme="majorHAnsi" w:cstheme="majorHAnsi"/>
                <w:bCs/>
              </w:rPr>
              <w:t xml:space="preserve"> </w:t>
            </w:r>
            <w:r w:rsidR="005F5530" w:rsidRPr="00FA46AA">
              <w:rPr>
                <w:rFonts w:asciiTheme="majorHAnsi" w:hAnsiTheme="majorHAnsi" w:cstheme="majorHAnsi"/>
                <w:bCs/>
              </w:rPr>
              <w:t>Dr. Charles Nzioki</w:t>
            </w:r>
            <w:r w:rsidR="00040A11" w:rsidRPr="00FA46AA">
              <w:rPr>
                <w:rFonts w:asciiTheme="majorHAnsi" w:hAnsiTheme="majorHAnsi" w:cstheme="majorHAnsi"/>
                <w:bCs/>
                <w:vertAlign w:val="superscript"/>
              </w:rPr>
              <w:t>5</w:t>
            </w:r>
            <w:r w:rsidR="005F5530" w:rsidRPr="00FA46AA">
              <w:rPr>
                <w:rFonts w:asciiTheme="majorHAnsi" w:hAnsiTheme="majorHAnsi" w:cstheme="majorHAnsi"/>
                <w:bCs/>
              </w:rPr>
              <w:t>, Dr. Elizabeth Jowi</w:t>
            </w:r>
            <w:r w:rsidR="00040A11" w:rsidRPr="00FA46AA">
              <w:rPr>
                <w:rFonts w:asciiTheme="majorHAnsi" w:hAnsiTheme="majorHAnsi" w:cstheme="majorHAnsi"/>
                <w:bCs/>
                <w:vertAlign w:val="superscript"/>
              </w:rPr>
              <w:t>6</w:t>
            </w:r>
            <w:r w:rsidR="005F5530" w:rsidRPr="00FA46AA">
              <w:rPr>
                <w:rFonts w:asciiTheme="majorHAnsi" w:hAnsiTheme="majorHAnsi" w:cstheme="majorHAnsi"/>
                <w:bCs/>
              </w:rPr>
              <w:t>,</w:t>
            </w:r>
            <w:r w:rsidRPr="00FA46AA">
              <w:rPr>
                <w:rFonts w:asciiTheme="majorHAnsi" w:hAnsiTheme="majorHAnsi" w:cstheme="majorHAnsi"/>
                <w:bCs/>
              </w:rPr>
              <w:t xml:space="preserve"> Charles Opondo</w:t>
            </w:r>
            <w:r w:rsidRPr="00FA46AA">
              <w:rPr>
                <w:rFonts w:asciiTheme="majorHAnsi" w:hAnsiTheme="majorHAnsi" w:cstheme="majorHAnsi"/>
                <w:bCs/>
                <w:vertAlign w:val="superscript"/>
              </w:rPr>
              <w:t>2,3</w:t>
            </w:r>
            <w:r w:rsidRPr="00FA46AA">
              <w:rPr>
                <w:rFonts w:asciiTheme="majorHAnsi" w:hAnsiTheme="majorHAnsi" w:cstheme="majorHAnsi"/>
                <w:bCs/>
              </w:rPr>
              <w:t>, Ambrose Agweyu</w:t>
            </w:r>
            <w:r w:rsidRPr="00FA46AA">
              <w:rPr>
                <w:rFonts w:asciiTheme="majorHAnsi" w:hAnsiTheme="majorHAnsi" w:cstheme="majorHAnsi"/>
                <w:bCs/>
                <w:vertAlign w:val="superscript"/>
              </w:rPr>
              <w:t>1</w:t>
            </w:r>
            <w:r w:rsidRPr="00FA46AA">
              <w:rPr>
                <w:rFonts w:asciiTheme="majorHAnsi" w:hAnsiTheme="majorHAnsi" w:cstheme="majorHAnsi"/>
                <w:bCs/>
              </w:rPr>
              <w:t xml:space="preserve"> </w:t>
            </w:r>
          </w:p>
        </w:tc>
      </w:tr>
    </w:tbl>
    <w:p w14:paraId="3E23A40D" w14:textId="77777777" w:rsidR="009A2903" w:rsidRPr="00FA46AA" w:rsidRDefault="009A2903">
      <w:pPr>
        <w:rPr>
          <w:rFonts w:asciiTheme="majorHAnsi" w:hAnsiTheme="majorHAnsi" w:cstheme="majorHAnsi"/>
        </w:rPr>
      </w:pPr>
    </w:p>
    <w:p w14:paraId="78594B47" w14:textId="77777777" w:rsidR="009A2903" w:rsidRPr="00FA46AA" w:rsidRDefault="009A2903">
      <w:pPr>
        <w:rPr>
          <w:rFonts w:asciiTheme="majorHAnsi" w:hAnsiTheme="majorHAnsi" w:cstheme="majorHAnsi"/>
        </w:rPr>
      </w:pPr>
    </w:p>
    <w:p w14:paraId="14A9EAB7" w14:textId="77777777" w:rsidR="009A2903" w:rsidRPr="00FA46AA" w:rsidRDefault="009A2903">
      <w:pPr>
        <w:rPr>
          <w:rFonts w:asciiTheme="majorHAnsi" w:hAnsiTheme="majorHAnsi" w:cstheme="majorHAnsi"/>
        </w:rPr>
      </w:pPr>
    </w:p>
    <w:tbl>
      <w:tblPr>
        <w:tblW w:w="5000" w:type="pct"/>
        <w:jc w:val="center"/>
        <w:tblLayout w:type="fixed"/>
        <w:tblCellMar>
          <w:top w:w="55" w:type="dxa"/>
          <w:left w:w="55" w:type="dxa"/>
          <w:bottom w:w="55" w:type="dxa"/>
          <w:right w:w="55" w:type="dxa"/>
        </w:tblCellMar>
        <w:tblLook w:val="0000" w:firstRow="0" w:lastRow="0" w:firstColumn="0" w:lastColumn="0" w:noHBand="0" w:noVBand="0"/>
      </w:tblPr>
      <w:tblGrid>
        <w:gridCol w:w="9972"/>
      </w:tblGrid>
      <w:tr w:rsidR="009A2903" w:rsidRPr="00FA46AA" w14:paraId="31696492" w14:textId="77777777" w:rsidTr="00A77464">
        <w:trPr>
          <w:jc w:val="center"/>
        </w:trPr>
        <w:tc>
          <w:tcPr>
            <w:tcW w:w="9972" w:type="dxa"/>
          </w:tcPr>
          <w:p w14:paraId="559E3523" w14:textId="77777777" w:rsidR="009A2903" w:rsidRPr="00FA46AA" w:rsidRDefault="004C289C" w:rsidP="00DD32C1">
            <w:pPr>
              <w:pStyle w:val="TableContents"/>
              <w:jc w:val="center"/>
              <w:rPr>
                <w:rFonts w:asciiTheme="majorHAnsi" w:hAnsiTheme="majorHAnsi" w:cstheme="majorHAnsi"/>
                <w:b/>
                <w:bCs/>
                <w:u w:val="single"/>
              </w:rPr>
            </w:pPr>
            <w:r w:rsidRPr="00FA46AA">
              <w:rPr>
                <w:rFonts w:asciiTheme="majorHAnsi" w:hAnsiTheme="majorHAnsi" w:cstheme="majorHAnsi"/>
                <w:b/>
                <w:bCs/>
                <w:u w:val="single"/>
              </w:rPr>
              <w:t>Affiliations</w:t>
            </w:r>
          </w:p>
        </w:tc>
      </w:tr>
      <w:tr w:rsidR="009A2903" w:rsidRPr="00FA46AA" w14:paraId="78E490DC" w14:textId="77777777" w:rsidTr="00A77464">
        <w:trPr>
          <w:jc w:val="center"/>
        </w:trPr>
        <w:tc>
          <w:tcPr>
            <w:tcW w:w="9972" w:type="dxa"/>
            <w:vAlign w:val="center"/>
          </w:tcPr>
          <w:p w14:paraId="3343FB3F" w14:textId="77777777" w:rsidR="009A2903" w:rsidRPr="00FA46AA" w:rsidRDefault="004C289C" w:rsidP="00E52BED">
            <w:pPr>
              <w:pStyle w:val="ListParagraph"/>
              <w:numPr>
                <w:ilvl w:val="0"/>
                <w:numId w:val="8"/>
              </w:numPr>
              <w:rPr>
                <w:rFonts w:asciiTheme="majorHAnsi" w:hAnsiTheme="majorHAnsi" w:cstheme="majorHAnsi"/>
                <w:color w:val="000000"/>
              </w:rPr>
            </w:pPr>
            <w:r w:rsidRPr="00FA46AA">
              <w:rPr>
                <w:rFonts w:asciiTheme="majorHAnsi" w:hAnsiTheme="majorHAnsi" w:cstheme="majorHAnsi"/>
                <w:bCs/>
                <w:color w:val="000000"/>
              </w:rPr>
              <w:t>Epidemiology and Demography Department, KEMRI-</w:t>
            </w:r>
            <w:proofErr w:type="spellStart"/>
            <w:r w:rsidRPr="00FA46AA">
              <w:rPr>
                <w:rFonts w:asciiTheme="majorHAnsi" w:hAnsiTheme="majorHAnsi" w:cstheme="majorHAnsi"/>
                <w:bCs/>
                <w:color w:val="000000"/>
              </w:rPr>
              <w:t>Wellcome</w:t>
            </w:r>
            <w:proofErr w:type="spellEnd"/>
            <w:r w:rsidRPr="00FA46AA">
              <w:rPr>
                <w:rFonts w:asciiTheme="majorHAnsi" w:hAnsiTheme="majorHAnsi" w:cstheme="majorHAnsi"/>
                <w:bCs/>
                <w:color w:val="000000"/>
              </w:rPr>
              <w:t xml:space="preserve"> Trust Research Programme, Nairobi, Kenya</w:t>
            </w:r>
          </w:p>
          <w:p w14:paraId="520A814B" w14:textId="77777777" w:rsidR="009A2903" w:rsidRPr="00FA46AA" w:rsidRDefault="004C289C" w:rsidP="00E52BED">
            <w:pPr>
              <w:pStyle w:val="ListParagraph"/>
              <w:numPr>
                <w:ilvl w:val="0"/>
                <w:numId w:val="8"/>
              </w:numPr>
              <w:rPr>
                <w:rFonts w:asciiTheme="majorHAnsi" w:hAnsiTheme="majorHAnsi" w:cstheme="majorHAnsi"/>
                <w:color w:val="000000"/>
              </w:rPr>
            </w:pPr>
            <w:r w:rsidRPr="00FA46AA">
              <w:rPr>
                <w:rFonts w:asciiTheme="majorHAnsi" w:hAnsiTheme="majorHAnsi" w:cstheme="majorHAnsi"/>
                <w:color w:val="000000"/>
              </w:rPr>
              <w:t>National Perinatal Epidemiology Unit, University of Oxford, UK</w:t>
            </w:r>
          </w:p>
          <w:p w14:paraId="750AB138" w14:textId="77777777" w:rsidR="00DD32C1" w:rsidRPr="00FA46AA" w:rsidRDefault="004C289C" w:rsidP="00E52BED">
            <w:pPr>
              <w:pStyle w:val="ListParagraph"/>
              <w:numPr>
                <w:ilvl w:val="0"/>
                <w:numId w:val="8"/>
              </w:numPr>
              <w:spacing w:before="100"/>
              <w:rPr>
                <w:rFonts w:asciiTheme="majorHAnsi" w:hAnsiTheme="majorHAnsi" w:cstheme="majorHAnsi"/>
              </w:rPr>
            </w:pPr>
            <w:r w:rsidRPr="00FA46AA">
              <w:rPr>
                <w:rFonts w:asciiTheme="majorHAnsi" w:hAnsiTheme="majorHAnsi" w:cstheme="majorHAnsi"/>
                <w:color w:val="000000"/>
              </w:rPr>
              <w:t>Department of Medical Statistics, London School of Hygiene and Tropical Medicine, UK</w:t>
            </w:r>
          </w:p>
          <w:p w14:paraId="64562245" w14:textId="77777777" w:rsidR="00DD32C1" w:rsidRPr="00FA46AA" w:rsidRDefault="004C289C" w:rsidP="00E52BED">
            <w:pPr>
              <w:pStyle w:val="ListParagraph"/>
              <w:numPr>
                <w:ilvl w:val="0"/>
                <w:numId w:val="8"/>
              </w:numPr>
              <w:spacing w:before="100"/>
              <w:rPr>
                <w:rFonts w:asciiTheme="majorHAnsi" w:hAnsiTheme="majorHAnsi" w:cstheme="majorHAnsi"/>
              </w:rPr>
            </w:pPr>
            <w:r w:rsidRPr="00FA46AA">
              <w:rPr>
                <w:rFonts w:asciiTheme="majorHAnsi" w:hAnsiTheme="majorHAnsi" w:cstheme="majorHAnsi"/>
                <w:bCs/>
                <w:color w:val="000000"/>
              </w:rPr>
              <w:t>KEMRI – Center for Global Health Research</w:t>
            </w:r>
          </w:p>
          <w:p w14:paraId="7E8CFF23" w14:textId="49C9F8AF" w:rsidR="00040A11" w:rsidRPr="00FA46AA" w:rsidRDefault="00040A11" w:rsidP="00E52BED">
            <w:pPr>
              <w:pStyle w:val="ListParagraph"/>
              <w:numPr>
                <w:ilvl w:val="0"/>
                <w:numId w:val="8"/>
              </w:numPr>
              <w:spacing w:before="100"/>
              <w:rPr>
                <w:rFonts w:asciiTheme="majorHAnsi" w:hAnsiTheme="majorHAnsi" w:cstheme="majorHAnsi"/>
              </w:rPr>
            </w:pPr>
            <w:r w:rsidRPr="00FA46AA">
              <w:rPr>
                <w:rFonts w:asciiTheme="majorHAnsi" w:hAnsiTheme="majorHAnsi" w:cstheme="majorHAnsi"/>
              </w:rPr>
              <w:t>Machakos Level 5 County Referral Hospital.</w:t>
            </w:r>
          </w:p>
          <w:p w14:paraId="195AB313" w14:textId="205AAF1C" w:rsidR="005F5530" w:rsidRPr="00FA46AA" w:rsidRDefault="00040A11" w:rsidP="00E52BED">
            <w:pPr>
              <w:pStyle w:val="ListParagraph"/>
              <w:numPr>
                <w:ilvl w:val="0"/>
                <w:numId w:val="8"/>
              </w:numPr>
              <w:rPr>
                <w:rFonts w:asciiTheme="majorHAnsi" w:hAnsiTheme="majorHAnsi" w:cstheme="majorHAnsi"/>
                <w:color w:val="000000"/>
              </w:rPr>
            </w:pPr>
            <w:r w:rsidRPr="00FA46AA">
              <w:rPr>
                <w:rFonts w:asciiTheme="majorHAnsi" w:hAnsiTheme="majorHAnsi" w:cstheme="majorHAnsi"/>
              </w:rPr>
              <w:t xml:space="preserve">Mama Lucy </w:t>
            </w:r>
            <w:proofErr w:type="spellStart"/>
            <w:r w:rsidRPr="00FA46AA">
              <w:rPr>
                <w:rFonts w:asciiTheme="majorHAnsi" w:hAnsiTheme="majorHAnsi" w:cstheme="majorHAnsi"/>
              </w:rPr>
              <w:t>Kibaki</w:t>
            </w:r>
            <w:proofErr w:type="spellEnd"/>
            <w:r w:rsidRPr="00FA46AA">
              <w:rPr>
                <w:rFonts w:asciiTheme="majorHAnsi" w:hAnsiTheme="majorHAnsi" w:cstheme="majorHAnsi"/>
              </w:rPr>
              <w:t xml:space="preserve"> Hospital</w:t>
            </w:r>
            <w:r w:rsidRPr="00FA46AA">
              <w:rPr>
                <w:rFonts w:asciiTheme="majorHAnsi" w:hAnsiTheme="majorHAnsi" w:cstheme="majorHAnsi"/>
                <w:bCs/>
                <w:color w:val="000000"/>
              </w:rPr>
              <w:t xml:space="preserve"> </w:t>
            </w:r>
          </w:p>
          <w:p w14:paraId="717A38DE" w14:textId="4CF4D0AF" w:rsidR="005F5530" w:rsidRPr="00FA46AA" w:rsidRDefault="005F5530" w:rsidP="00DD32C1">
            <w:pPr>
              <w:pStyle w:val="ListParagraph"/>
              <w:rPr>
                <w:rFonts w:asciiTheme="majorHAnsi" w:hAnsiTheme="majorHAnsi" w:cstheme="majorHAnsi"/>
                <w:color w:val="000000"/>
              </w:rPr>
            </w:pPr>
          </w:p>
        </w:tc>
      </w:tr>
    </w:tbl>
    <w:p w14:paraId="73963DA2" w14:textId="77777777" w:rsidR="009A2903" w:rsidRPr="00FA46AA" w:rsidRDefault="009A2903">
      <w:pPr>
        <w:rPr>
          <w:rFonts w:asciiTheme="majorHAnsi" w:hAnsiTheme="majorHAnsi" w:cstheme="majorHAnsi"/>
        </w:rPr>
      </w:pPr>
    </w:p>
    <w:p w14:paraId="65C7577A" w14:textId="77777777" w:rsidR="009A2903" w:rsidRPr="00FA46AA" w:rsidRDefault="009A2903">
      <w:pPr>
        <w:rPr>
          <w:rFonts w:asciiTheme="majorHAnsi" w:hAnsiTheme="majorHAnsi" w:cstheme="majorHAnsi"/>
        </w:rPr>
      </w:pP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9972"/>
      </w:tblGrid>
      <w:tr w:rsidR="009A2903" w:rsidRPr="00FA46AA" w14:paraId="1363119A" w14:textId="77777777">
        <w:tc>
          <w:tcPr>
            <w:tcW w:w="9972" w:type="dxa"/>
          </w:tcPr>
          <w:p w14:paraId="2B73C541" w14:textId="0C60A32E" w:rsidR="009A2903" w:rsidRPr="00FA46AA" w:rsidRDefault="00040A11">
            <w:pPr>
              <w:pStyle w:val="TableContents"/>
              <w:jc w:val="center"/>
              <w:rPr>
                <w:rFonts w:asciiTheme="majorHAnsi" w:hAnsiTheme="majorHAnsi" w:cstheme="majorHAnsi"/>
                <w:b/>
                <w:bCs/>
                <w:u w:val="single"/>
              </w:rPr>
            </w:pPr>
            <w:r w:rsidRPr="00FA46AA">
              <w:rPr>
                <w:rFonts w:asciiTheme="majorHAnsi" w:hAnsiTheme="majorHAnsi" w:cstheme="majorHAnsi"/>
                <w:b/>
                <w:bCs/>
                <w:u w:val="single"/>
              </w:rPr>
              <w:t xml:space="preserve"> Other </w:t>
            </w:r>
            <w:r w:rsidR="00A57E55" w:rsidRPr="00FA46AA">
              <w:rPr>
                <w:rFonts w:asciiTheme="majorHAnsi" w:hAnsiTheme="majorHAnsi" w:cstheme="majorHAnsi"/>
                <w:b/>
                <w:bCs/>
                <w:u w:val="single"/>
              </w:rPr>
              <w:t>Partnering Institutions</w:t>
            </w:r>
          </w:p>
        </w:tc>
      </w:tr>
      <w:tr w:rsidR="009A2903" w:rsidRPr="00FA46AA" w14:paraId="6AE1455F" w14:textId="77777777">
        <w:tc>
          <w:tcPr>
            <w:tcW w:w="9972" w:type="dxa"/>
          </w:tcPr>
          <w:p w14:paraId="48E21059" w14:textId="77777777" w:rsidR="00E52BED" w:rsidRPr="00FA46AA" w:rsidRDefault="004C289C" w:rsidP="00E52BED">
            <w:pPr>
              <w:pStyle w:val="TitleandContentLTGliederung2"/>
              <w:numPr>
                <w:ilvl w:val="0"/>
                <w:numId w:val="9"/>
              </w:numPr>
              <w:spacing w:before="100" w:line="240" w:lineRule="auto"/>
              <w:rPr>
                <w:rFonts w:asciiTheme="majorHAnsi" w:hAnsiTheme="majorHAnsi" w:cstheme="majorHAnsi"/>
                <w:sz w:val="24"/>
              </w:rPr>
            </w:pPr>
            <w:r w:rsidRPr="00FA46AA">
              <w:rPr>
                <w:rFonts w:asciiTheme="majorHAnsi" w:hAnsiTheme="majorHAnsi" w:cstheme="majorHAnsi"/>
                <w:sz w:val="24"/>
              </w:rPr>
              <w:t xml:space="preserve">The </w:t>
            </w:r>
            <w:r w:rsidR="00457485" w:rsidRPr="00FA46AA">
              <w:rPr>
                <w:rFonts w:asciiTheme="majorHAnsi" w:hAnsiTheme="majorHAnsi" w:cstheme="majorHAnsi"/>
                <w:sz w:val="24"/>
              </w:rPr>
              <w:t>G</w:t>
            </w:r>
            <w:r w:rsidRPr="00FA46AA">
              <w:rPr>
                <w:rFonts w:asciiTheme="majorHAnsi" w:hAnsiTheme="majorHAnsi" w:cstheme="majorHAnsi"/>
                <w:sz w:val="24"/>
              </w:rPr>
              <w:t xml:space="preserve">lobal </w:t>
            </w:r>
            <w:r w:rsidR="00457485" w:rsidRPr="00FA46AA">
              <w:rPr>
                <w:rFonts w:asciiTheme="majorHAnsi" w:hAnsiTheme="majorHAnsi" w:cstheme="majorHAnsi"/>
                <w:sz w:val="24"/>
              </w:rPr>
              <w:t>H</w:t>
            </w:r>
            <w:r w:rsidRPr="00FA46AA">
              <w:rPr>
                <w:rFonts w:asciiTheme="majorHAnsi" w:hAnsiTheme="majorHAnsi" w:cstheme="majorHAnsi"/>
                <w:sz w:val="24"/>
              </w:rPr>
              <w:t xml:space="preserve">ealth </w:t>
            </w:r>
            <w:r w:rsidR="00457485" w:rsidRPr="00FA46AA">
              <w:rPr>
                <w:rFonts w:asciiTheme="majorHAnsi" w:hAnsiTheme="majorHAnsi" w:cstheme="majorHAnsi"/>
                <w:sz w:val="24"/>
              </w:rPr>
              <w:t>N</w:t>
            </w:r>
            <w:r w:rsidRPr="00FA46AA">
              <w:rPr>
                <w:rFonts w:asciiTheme="majorHAnsi" w:hAnsiTheme="majorHAnsi" w:cstheme="majorHAnsi"/>
                <w:sz w:val="24"/>
              </w:rPr>
              <w:t>etwork</w:t>
            </w:r>
          </w:p>
          <w:p w14:paraId="08681807" w14:textId="0281CEAA" w:rsidR="009A2903" w:rsidRPr="00FA46AA" w:rsidRDefault="004C289C" w:rsidP="00E52BED">
            <w:pPr>
              <w:pStyle w:val="TitleandContentLTGliederung2"/>
              <w:numPr>
                <w:ilvl w:val="0"/>
                <w:numId w:val="9"/>
              </w:numPr>
              <w:spacing w:before="100" w:line="240" w:lineRule="auto"/>
              <w:rPr>
                <w:rFonts w:asciiTheme="majorHAnsi" w:hAnsiTheme="majorHAnsi" w:cstheme="majorHAnsi"/>
                <w:sz w:val="24"/>
              </w:rPr>
            </w:pPr>
            <w:r w:rsidRPr="00FA46AA">
              <w:rPr>
                <w:rFonts w:asciiTheme="majorHAnsi" w:hAnsiTheme="majorHAnsi" w:cstheme="majorHAnsi"/>
                <w:sz w:val="24"/>
              </w:rPr>
              <w:t>Trials Methodology Research Partnership (TMRP)</w:t>
            </w:r>
          </w:p>
          <w:p w14:paraId="71EB4C76" w14:textId="77777777" w:rsidR="009A2903" w:rsidRPr="00FA46AA" w:rsidRDefault="009A2903">
            <w:pPr>
              <w:jc w:val="center"/>
              <w:rPr>
                <w:rFonts w:asciiTheme="majorHAnsi" w:hAnsiTheme="majorHAnsi" w:cstheme="majorHAnsi"/>
              </w:rPr>
            </w:pPr>
          </w:p>
        </w:tc>
      </w:tr>
    </w:tbl>
    <w:p w14:paraId="5F2F4D1D" w14:textId="77777777" w:rsidR="009A2903" w:rsidRPr="00FA46AA" w:rsidRDefault="009A2903">
      <w:pPr>
        <w:rPr>
          <w:rFonts w:asciiTheme="majorHAnsi" w:hAnsiTheme="majorHAnsi" w:cstheme="majorHAnsi"/>
        </w:rPr>
      </w:pPr>
    </w:p>
    <w:p w14:paraId="34AE3843" w14:textId="77777777" w:rsidR="009A2903" w:rsidRPr="00FA46AA" w:rsidRDefault="009A2903">
      <w:pPr>
        <w:rPr>
          <w:rFonts w:asciiTheme="majorHAnsi" w:hAnsiTheme="majorHAnsi" w:cstheme="majorHAnsi"/>
        </w:rPr>
      </w:pPr>
    </w:p>
    <w:p w14:paraId="1AB13D4E" w14:textId="77777777" w:rsidR="009A2903" w:rsidRPr="00FA46AA" w:rsidRDefault="009A2903">
      <w:pPr>
        <w:rPr>
          <w:rFonts w:asciiTheme="majorHAnsi" w:hAnsiTheme="majorHAnsi" w:cstheme="majorHAnsi"/>
        </w:rPr>
      </w:pPr>
    </w:p>
    <w:p w14:paraId="1C89A072" w14:textId="77777777" w:rsidR="009A2903" w:rsidRPr="00FA46AA" w:rsidRDefault="009A2903">
      <w:pPr>
        <w:rPr>
          <w:rFonts w:asciiTheme="majorHAnsi" w:hAnsiTheme="majorHAnsi" w:cstheme="majorHAnsi"/>
        </w:rPr>
      </w:pPr>
    </w:p>
    <w:p w14:paraId="0A6990CB" w14:textId="77777777" w:rsidR="009A2903" w:rsidRPr="00FA46AA" w:rsidRDefault="009A2903">
      <w:pPr>
        <w:rPr>
          <w:rFonts w:asciiTheme="majorHAnsi" w:hAnsiTheme="majorHAnsi" w:cstheme="majorHAnsi"/>
          <w:b/>
          <w:bCs/>
        </w:rPr>
      </w:pPr>
    </w:p>
    <w:sdt>
      <w:sdtPr>
        <w:rPr>
          <w:rFonts w:asciiTheme="majorHAnsi" w:eastAsia="Noto Serif CJK SC" w:hAnsiTheme="majorHAnsi" w:cstheme="majorHAnsi"/>
          <w:b w:val="0"/>
          <w:bCs w:val="0"/>
          <w:sz w:val="24"/>
          <w:szCs w:val="24"/>
        </w:rPr>
        <w:id w:val="-1205554070"/>
        <w:docPartObj>
          <w:docPartGallery w:val="Table of Contents"/>
          <w:docPartUnique/>
        </w:docPartObj>
      </w:sdtPr>
      <w:sdtEndPr/>
      <w:sdtContent>
        <w:p w14:paraId="0EE45F31" w14:textId="77777777" w:rsidR="009A2903" w:rsidRPr="00FA46AA" w:rsidRDefault="004C289C">
          <w:pPr>
            <w:pStyle w:val="TOCHeading"/>
            <w:rPr>
              <w:rFonts w:asciiTheme="majorHAnsi" w:hAnsiTheme="majorHAnsi" w:cstheme="majorHAnsi"/>
              <w:sz w:val="24"/>
              <w:szCs w:val="24"/>
            </w:rPr>
          </w:pPr>
          <w:r w:rsidRPr="00FA46AA">
            <w:rPr>
              <w:rFonts w:asciiTheme="majorHAnsi" w:hAnsiTheme="majorHAnsi" w:cstheme="majorHAnsi"/>
              <w:sz w:val="24"/>
              <w:szCs w:val="24"/>
            </w:rPr>
            <w:t>Table of Contents</w:t>
          </w:r>
        </w:p>
        <w:p w14:paraId="4D75872F" w14:textId="31B594E1" w:rsidR="0099588E" w:rsidRDefault="004C289C">
          <w:pPr>
            <w:pStyle w:val="TOC1"/>
            <w:rPr>
              <w:rFonts w:asciiTheme="minorHAnsi" w:eastAsiaTheme="minorEastAsia" w:hAnsiTheme="minorHAnsi" w:cstheme="minorBidi"/>
              <w:noProof/>
              <w:kern w:val="0"/>
              <w:sz w:val="22"/>
              <w:szCs w:val="22"/>
              <w:lang w:bidi="ar-SA"/>
            </w:rPr>
          </w:pPr>
          <w:r w:rsidRPr="00FA46AA">
            <w:fldChar w:fldCharType="begin"/>
          </w:r>
          <w:r w:rsidRPr="00FA46AA">
            <w:rPr>
              <w:rStyle w:val="IndexLink"/>
              <w:rFonts w:asciiTheme="majorHAnsi" w:hAnsiTheme="majorHAnsi" w:cstheme="majorHAnsi"/>
            </w:rPr>
            <w:instrText xml:space="preserve"> TOC \f \o "1-9" \h</w:instrText>
          </w:r>
          <w:r w:rsidRPr="00FA46AA">
            <w:rPr>
              <w:rStyle w:val="IndexLink"/>
              <w:rFonts w:asciiTheme="majorHAnsi" w:hAnsiTheme="majorHAnsi" w:cstheme="majorHAnsi"/>
            </w:rPr>
            <w:fldChar w:fldCharType="separate"/>
          </w:r>
          <w:hyperlink w:anchor="_Toc110840757" w:history="1">
            <w:r w:rsidR="0099588E" w:rsidRPr="00655ADA">
              <w:rPr>
                <w:rStyle w:val="Hyperlink"/>
                <w:rFonts w:asciiTheme="majorHAnsi" w:hAnsiTheme="majorHAnsi" w:cstheme="majorHAnsi"/>
                <w:noProof/>
              </w:rPr>
              <w:t>Introduction</w:t>
            </w:r>
            <w:r w:rsidR="0099588E">
              <w:rPr>
                <w:noProof/>
              </w:rPr>
              <w:tab/>
            </w:r>
            <w:r w:rsidR="0099588E">
              <w:rPr>
                <w:noProof/>
              </w:rPr>
              <w:fldChar w:fldCharType="begin"/>
            </w:r>
            <w:r w:rsidR="0099588E">
              <w:rPr>
                <w:noProof/>
              </w:rPr>
              <w:instrText xml:space="preserve"> PAGEREF _Toc110840757 \h </w:instrText>
            </w:r>
            <w:r w:rsidR="0099588E">
              <w:rPr>
                <w:noProof/>
              </w:rPr>
            </w:r>
            <w:r w:rsidR="0099588E">
              <w:rPr>
                <w:noProof/>
              </w:rPr>
              <w:fldChar w:fldCharType="separate"/>
            </w:r>
            <w:r w:rsidR="000F4566">
              <w:rPr>
                <w:noProof/>
              </w:rPr>
              <w:t>3</w:t>
            </w:r>
            <w:r w:rsidR="0099588E">
              <w:rPr>
                <w:noProof/>
              </w:rPr>
              <w:fldChar w:fldCharType="end"/>
            </w:r>
          </w:hyperlink>
        </w:p>
        <w:p w14:paraId="30D00724" w14:textId="3D5AF45B" w:rsidR="0099588E" w:rsidRDefault="001E04A4">
          <w:pPr>
            <w:pStyle w:val="TOC1"/>
            <w:rPr>
              <w:rFonts w:asciiTheme="minorHAnsi" w:eastAsiaTheme="minorEastAsia" w:hAnsiTheme="minorHAnsi" w:cstheme="minorBidi"/>
              <w:noProof/>
              <w:kern w:val="0"/>
              <w:sz w:val="22"/>
              <w:szCs w:val="22"/>
              <w:lang w:bidi="ar-SA"/>
            </w:rPr>
          </w:pPr>
          <w:hyperlink w:anchor="_Toc110840758" w:history="1">
            <w:r w:rsidR="0099588E" w:rsidRPr="00655ADA">
              <w:rPr>
                <w:rStyle w:val="Hyperlink"/>
                <w:rFonts w:asciiTheme="majorHAnsi" w:eastAsia="Times New Roman" w:hAnsiTheme="majorHAnsi" w:cstheme="majorHAnsi"/>
                <w:noProof/>
              </w:rPr>
              <w:t>Study objectives</w:t>
            </w:r>
            <w:r w:rsidR="0099588E">
              <w:rPr>
                <w:noProof/>
              </w:rPr>
              <w:tab/>
            </w:r>
            <w:r w:rsidR="0099588E">
              <w:rPr>
                <w:noProof/>
              </w:rPr>
              <w:fldChar w:fldCharType="begin"/>
            </w:r>
            <w:r w:rsidR="0099588E">
              <w:rPr>
                <w:noProof/>
              </w:rPr>
              <w:instrText xml:space="preserve"> PAGEREF _Toc110840758 \h </w:instrText>
            </w:r>
            <w:r w:rsidR="0099588E">
              <w:rPr>
                <w:noProof/>
              </w:rPr>
            </w:r>
            <w:r w:rsidR="0099588E">
              <w:rPr>
                <w:noProof/>
              </w:rPr>
              <w:fldChar w:fldCharType="separate"/>
            </w:r>
            <w:r w:rsidR="000F4566">
              <w:rPr>
                <w:noProof/>
              </w:rPr>
              <w:t>4</w:t>
            </w:r>
            <w:r w:rsidR="0099588E">
              <w:rPr>
                <w:noProof/>
              </w:rPr>
              <w:fldChar w:fldCharType="end"/>
            </w:r>
          </w:hyperlink>
        </w:p>
        <w:p w14:paraId="37AECD97" w14:textId="4247F7C5" w:rsidR="0099588E" w:rsidRDefault="001E04A4">
          <w:pPr>
            <w:pStyle w:val="TOC1"/>
            <w:rPr>
              <w:rFonts w:asciiTheme="minorHAnsi" w:eastAsiaTheme="minorEastAsia" w:hAnsiTheme="minorHAnsi" w:cstheme="minorBidi"/>
              <w:noProof/>
              <w:kern w:val="0"/>
              <w:sz w:val="22"/>
              <w:szCs w:val="22"/>
              <w:lang w:bidi="ar-SA"/>
            </w:rPr>
          </w:pPr>
          <w:hyperlink w:anchor="_Toc110840759" w:history="1">
            <w:r w:rsidR="0099588E" w:rsidRPr="00655ADA">
              <w:rPr>
                <w:rStyle w:val="Hyperlink"/>
                <w:rFonts w:asciiTheme="majorHAnsi" w:hAnsiTheme="majorHAnsi" w:cstheme="majorHAnsi"/>
                <w:noProof/>
              </w:rPr>
              <w:t>Methodology</w:t>
            </w:r>
            <w:r w:rsidR="0099588E">
              <w:rPr>
                <w:noProof/>
              </w:rPr>
              <w:tab/>
            </w:r>
            <w:r w:rsidR="0099588E">
              <w:rPr>
                <w:noProof/>
              </w:rPr>
              <w:fldChar w:fldCharType="begin"/>
            </w:r>
            <w:r w:rsidR="0099588E">
              <w:rPr>
                <w:noProof/>
              </w:rPr>
              <w:instrText xml:space="preserve"> PAGEREF _Toc110840759 \h </w:instrText>
            </w:r>
            <w:r w:rsidR="0099588E">
              <w:rPr>
                <w:noProof/>
              </w:rPr>
            </w:r>
            <w:r w:rsidR="0099588E">
              <w:rPr>
                <w:noProof/>
              </w:rPr>
              <w:fldChar w:fldCharType="separate"/>
            </w:r>
            <w:r w:rsidR="000F4566">
              <w:rPr>
                <w:noProof/>
              </w:rPr>
              <w:t>4</w:t>
            </w:r>
            <w:r w:rsidR="0099588E">
              <w:rPr>
                <w:noProof/>
              </w:rPr>
              <w:fldChar w:fldCharType="end"/>
            </w:r>
          </w:hyperlink>
        </w:p>
        <w:p w14:paraId="4811E7B5" w14:textId="3582DB77" w:rsidR="0099588E" w:rsidRDefault="001E04A4">
          <w:pPr>
            <w:pStyle w:val="TOC1"/>
            <w:rPr>
              <w:rFonts w:asciiTheme="minorHAnsi" w:eastAsiaTheme="minorEastAsia" w:hAnsiTheme="minorHAnsi" w:cstheme="minorBidi"/>
              <w:noProof/>
              <w:kern w:val="0"/>
              <w:sz w:val="22"/>
              <w:szCs w:val="22"/>
              <w:lang w:bidi="ar-SA"/>
            </w:rPr>
          </w:pPr>
          <w:hyperlink w:anchor="_Toc110840760" w:history="1">
            <w:r w:rsidR="0099588E" w:rsidRPr="00655ADA">
              <w:rPr>
                <w:rStyle w:val="Hyperlink"/>
                <w:rFonts w:asciiTheme="majorHAnsi" w:hAnsiTheme="majorHAnsi" w:cstheme="majorHAnsi"/>
                <w:noProof/>
              </w:rPr>
              <w:t>Implementation phases</w:t>
            </w:r>
            <w:r w:rsidR="0099588E">
              <w:rPr>
                <w:noProof/>
              </w:rPr>
              <w:tab/>
            </w:r>
            <w:r w:rsidR="0099588E">
              <w:rPr>
                <w:noProof/>
              </w:rPr>
              <w:fldChar w:fldCharType="begin"/>
            </w:r>
            <w:r w:rsidR="0099588E">
              <w:rPr>
                <w:noProof/>
              </w:rPr>
              <w:instrText xml:space="preserve"> PAGEREF _Toc110840760 \h </w:instrText>
            </w:r>
            <w:r w:rsidR="0099588E">
              <w:rPr>
                <w:noProof/>
              </w:rPr>
            </w:r>
            <w:r w:rsidR="0099588E">
              <w:rPr>
                <w:noProof/>
              </w:rPr>
              <w:fldChar w:fldCharType="separate"/>
            </w:r>
            <w:r w:rsidR="000F4566">
              <w:rPr>
                <w:noProof/>
              </w:rPr>
              <w:t>5</w:t>
            </w:r>
            <w:r w:rsidR="0099588E">
              <w:rPr>
                <w:noProof/>
              </w:rPr>
              <w:fldChar w:fldCharType="end"/>
            </w:r>
          </w:hyperlink>
        </w:p>
        <w:p w14:paraId="71F2DA06" w14:textId="08FD9A4F" w:rsidR="0099588E" w:rsidRDefault="001E04A4">
          <w:pPr>
            <w:pStyle w:val="TOC2"/>
            <w:tabs>
              <w:tab w:val="left" w:pos="880"/>
            </w:tabs>
            <w:rPr>
              <w:rFonts w:asciiTheme="minorHAnsi" w:eastAsiaTheme="minorEastAsia" w:hAnsiTheme="minorHAnsi" w:cstheme="minorBidi"/>
              <w:noProof/>
              <w:kern w:val="0"/>
              <w:sz w:val="22"/>
              <w:szCs w:val="22"/>
              <w:lang w:bidi="ar-SA"/>
            </w:rPr>
          </w:pPr>
          <w:hyperlink w:anchor="_Toc110840761" w:history="1">
            <w:r w:rsidR="0099588E" w:rsidRPr="00655ADA">
              <w:rPr>
                <w:rStyle w:val="Hyperlink"/>
                <w:rFonts w:asciiTheme="majorHAnsi" w:hAnsiTheme="majorHAnsi" w:cstheme="majorHAnsi"/>
                <w:noProof/>
              </w:rPr>
              <w:t>.i.</w:t>
            </w:r>
            <w:r w:rsidR="0099588E">
              <w:rPr>
                <w:rFonts w:asciiTheme="minorHAnsi" w:eastAsiaTheme="minorEastAsia" w:hAnsiTheme="minorHAnsi" w:cstheme="minorBidi"/>
                <w:noProof/>
                <w:kern w:val="0"/>
                <w:sz w:val="22"/>
                <w:szCs w:val="22"/>
                <w:lang w:bidi="ar-SA"/>
              </w:rPr>
              <w:tab/>
            </w:r>
            <w:r w:rsidR="0099588E" w:rsidRPr="00655ADA">
              <w:rPr>
                <w:rStyle w:val="Hyperlink"/>
                <w:rFonts w:asciiTheme="majorHAnsi" w:hAnsiTheme="majorHAnsi" w:cstheme="majorHAnsi"/>
                <w:noProof/>
              </w:rPr>
              <w:t>Phase 1: Development phase</w:t>
            </w:r>
            <w:r w:rsidR="0099588E">
              <w:rPr>
                <w:noProof/>
              </w:rPr>
              <w:tab/>
            </w:r>
            <w:r w:rsidR="0099588E">
              <w:rPr>
                <w:noProof/>
              </w:rPr>
              <w:fldChar w:fldCharType="begin"/>
            </w:r>
            <w:r w:rsidR="0099588E">
              <w:rPr>
                <w:noProof/>
              </w:rPr>
              <w:instrText xml:space="preserve"> PAGEREF _Toc110840761 \h </w:instrText>
            </w:r>
            <w:r w:rsidR="0099588E">
              <w:rPr>
                <w:noProof/>
              </w:rPr>
            </w:r>
            <w:r w:rsidR="0099588E">
              <w:rPr>
                <w:noProof/>
              </w:rPr>
              <w:fldChar w:fldCharType="separate"/>
            </w:r>
            <w:r w:rsidR="000F4566">
              <w:rPr>
                <w:noProof/>
              </w:rPr>
              <w:t>5</w:t>
            </w:r>
            <w:r w:rsidR="0099588E">
              <w:rPr>
                <w:noProof/>
              </w:rPr>
              <w:fldChar w:fldCharType="end"/>
            </w:r>
          </w:hyperlink>
        </w:p>
        <w:p w14:paraId="0CA31F21" w14:textId="4601EAC3" w:rsidR="0099588E" w:rsidRDefault="001E04A4">
          <w:pPr>
            <w:pStyle w:val="TOC2"/>
            <w:tabs>
              <w:tab w:val="left" w:pos="880"/>
            </w:tabs>
            <w:rPr>
              <w:rFonts w:asciiTheme="minorHAnsi" w:eastAsiaTheme="minorEastAsia" w:hAnsiTheme="minorHAnsi" w:cstheme="minorBidi"/>
              <w:noProof/>
              <w:kern w:val="0"/>
              <w:sz w:val="22"/>
              <w:szCs w:val="22"/>
              <w:lang w:bidi="ar-SA"/>
            </w:rPr>
          </w:pPr>
          <w:hyperlink w:anchor="_Toc110840762" w:history="1">
            <w:r w:rsidR="0099588E" w:rsidRPr="00655ADA">
              <w:rPr>
                <w:rStyle w:val="Hyperlink"/>
                <w:rFonts w:asciiTheme="majorHAnsi" w:hAnsiTheme="majorHAnsi" w:cstheme="majorHAnsi"/>
                <w:noProof/>
              </w:rPr>
              <w:t>.ii.</w:t>
            </w:r>
            <w:r w:rsidR="0099588E">
              <w:rPr>
                <w:rFonts w:asciiTheme="minorHAnsi" w:eastAsiaTheme="minorEastAsia" w:hAnsiTheme="minorHAnsi" w:cstheme="minorBidi"/>
                <w:noProof/>
                <w:kern w:val="0"/>
                <w:sz w:val="22"/>
                <w:szCs w:val="22"/>
                <w:lang w:bidi="ar-SA"/>
              </w:rPr>
              <w:tab/>
            </w:r>
            <w:r w:rsidR="0099588E" w:rsidRPr="00655ADA">
              <w:rPr>
                <w:rStyle w:val="Hyperlink"/>
                <w:rFonts w:asciiTheme="majorHAnsi" w:hAnsiTheme="majorHAnsi" w:cstheme="majorHAnsi"/>
                <w:noProof/>
              </w:rPr>
              <w:t>Phase 2:  Pilot SMS randomization</w:t>
            </w:r>
            <w:r w:rsidR="0099588E">
              <w:rPr>
                <w:noProof/>
              </w:rPr>
              <w:tab/>
            </w:r>
            <w:r w:rsidR="0099588E">
              <w:rPr>
                <w:noProof/>
              </w:rPr>
              <w:fldChar w:fldCharType="begin"/>
            </w:r>
            <w:r w:rsidR="0099588E">
              <w:rPr>
                <w:noProof/>
              </w:rPr>
              <w:instrText xml:space="preserve"> PAGEREF _Toc110840762 \h </w:instrText>
            </w:r>
            <w:r w:rsidR="0099588E">
              <w:rPr>
                <w:noProof/>
              </w:rPr>
            </w:r>
            <w:r w:rsidR="0099588E">
              <w:rPr>
                <w:noProof/>
              </w:rPr>
              <w:fldChar w:fldCharType="separate"/>
            </w:r>
            <w:r w:rsidR="000F4566">
              <w:rPr>
                <w:noProof/>
              </w:rPr>
              <w:t>6</w:t>
            </w:r>
            <w:r w:rsidR="0099588E">
              <w:rPr>
                <w:noProof/>
              </w:rPr>
              <w:fldChar w:fldCharType="end"/>
            </w:r>
          </w:hyperlink>
        </w:p>
        <w:p w14:paraId="68EDEDB5" w14:textId="30B7195D" w:rsidR="0099588E" w:rsidRDefault="001E04A4">
          <w:pPr>
            <w:pStyle w:val="TOC2"/>
            <w:tabs>
              <w:tab w:val="left" w:pos="880"/>
            </w:tabs>
            <w:rPr>
              <w:rFonts w:asciiTheme="minorHAnsi" w:eastAsiaTheme="minorEastAsia" w:hAnsiTheme="minorHAnsi" w:cstheme="minorBidi"/>
              <w:noProof/>
              <w:kern w:val="0"/>
              <w:sz w:val="22"/>
              <w:szCs w:val="22"/>
              <w:lang w:bidi="ar-SA"/>
            </w:rPr>
          </w:pPr>
          <w:hyperlink w:anchor="_Toc110840763" w:history="1">
            <w:r w:rsidR="0099588E" w:rsidRPr="00655ADA">
              <w:rPr>
                <w:rStyle w:val="Hyperlink"/>
                <w:rFonts w:asciiTheme="majorHAnsi" w:hAnsiTheme="majorHAnsi" w:cstheme="majorHAnsi"/>
                <w:noProof/>
              </w:rPr>
              <w:t>.iii.</w:t>
            </w:r>
            <w:r w:rsidR="0099588E">
              <w:rPr>
                <w:rFonts w:asciiTheme="minorHAnsi" w:eastAsiaTheme="minorEastAsia" w:hAnsiTheme="minorHAnsi" w:cstheme="minorBidi"/>
                <w:noProof/>
                <w:kern w:val="0"/>
                <w:sz w:val="22"/>
                <w:szCs w:val="22"/>
                <w:lang w:bidi="ar-SA"/>
              </w:rPr>
              <w:tab/>
            </w:r>
            <w:r w:rsidR="0099588E" w:rsidRPr="00655ADA">
              <w:rPr>
                <w:rStyle w:val="Hyperlink"/>
                <w:rFonts w:asciiTheme="majorHAnsi" w:hAnsiTheme="majorHAnsi" w:cstheme="majorHAnsi"/>
                <w:noProof/>
              </w:rPr>
              <w:t>Risk assessment</w:t>
            </w:r>
            <w:r w:rsidR="0099588E">
              <w:rPr>
                <w:noProof/>
              </w:rPr>
              <w:tab/>
            </w:r>
            <w:r w:rsidR="0099588E">
              <w:rPr>
                <w:noProof/>
              </w:rPr>
              <w:fldChar w:fldCharType="begin"/>
            </w:r>
            <w:r w:rsidR="0099588E">
              <w:rPr>
                <w:noProof/>
              </w:rPr>
              <w:instrText xml:space="preserve"> PAGEREF _Toc110840763 \h </w:instrText>
            </w:r>
            <w:r w:rsidR="0099588E">
              <w:rPr>
                <w:noProof/>
              </w:rPr>
            </w:r>
            <w:r w:rsidR="0099588E">
              <w:rPr>
                <w:noProof/>
              </w:rPr>
              <w:fldChar w:fldCharType="separate"/>
            </w:r>
            <w:r w:rsidR="000F4566">
              <w:rPr>
                <w:noProof/>
              </w:rPr>
              <w:t>7</w:t>
            </w:r>
            <w:r w:rsidR="0099588E">
              <w:rPr>
                <w:noProof/>
              </w:rPr>
              <w:fldChar w:fldCharType="end"/>
            </w:r>
          </w:hyperlink>
        </w:p>
        <w:p w14:paraId="0AC525DA" w14:textId="027D2B56" w:rsidR="0099588E" w:rsidRDefault="001E04A4">
          <w:pPr>
            <w:pStyle w:val="TOC1"/>
            <w:rPr>
              <w:rFonts w:asciiTheme="minorHAnsi" w:eastAsiaTheme="minorEastAsia" w:hAnsiTheme="minorHAnsi" w:cstheme="minorBidi"/>
              <w:noProof/>
              <w:kern w:val="0"/>
              <w:sz w:val="22"/>
              <w:szCs w:val="22"/>
              <w:lang w:bidi="ar-SA"/>
            </w:rPr>
          </w:pPr>
          <w:hyperlink w:anchor="_Toc110840764" w:history="1">
            <w:r w:rsidR="0099588E" w:rsidRPr="00655ADA">
              <w:rPr>
                <w:rStyle w:val="Hyperlink"/>
                <w:rFonts w:asciiTheme="majorHAnsi" w:hAnsiTheme="majorHAnsi" w:cstheme="majorHAnsi"/>
                <w:noProof/>
              </w:rPr>
              <w:t>Dissemination</w:t>
            </w:r>
            <w:r w:rsidR="0099588E">
              <w:rPr>
                <w:noProof/>
              </w:rPr>
              <w:tab/>
            </w:r>
            <w:r w:rsidR="0099588E">
              <w:rPr>
                <w:noProof/>
              </w:rPr>
              <w:fldChar w:fldCharType="begin"/>
            </w:r>
            <w:r w:rsidR="0099588E">
              <w:rPr>
                <w:noProof/>
              </w:rPr>
              <w:instrText xml:space="preserve"> PAGEREF _Toc110840764 \h </w:instrText>
            </w:r>
            <w:r w:rsidR="0099588E">
              <w:rPr>
                <w:noProof/>
              </w:rPr>
            </w:r>
            <w:r w:rsidR="0099588E">
              <w:rPr>
                <w:noProof/>
              </w:rPr>
              <w:fldChar w:fldCharType="separate"/>
            </w:r>
            <w:r w:rsidR="000F4566">
              <w:rPr>
                <w:noProof/>
              </w:rPr>
              <w:t>8</w:t>
            </w:r>
            <w:r w:rsidR="0099588E">
              <w:rPr>
                <w:noProof/>
              </w:rPr>
              <w:fldChar w:fldCharType="end"/>
            </w:r>
          </w:hyperlink>
        </w:p>
        <w:p w14:paraId="4849E1A7" w14:textId="2F8A3EDE" w:rsidR="0099588E" w:rsidRDefault="001E04A4">
          <w:pPr>
            <w:pStyle w:val="TOC2"/>
            <w:rPr>
              <w:rFonts w:asciiTheme="minorHAnsi" w:eastAsiaTheme="minorEastAsia" w:hAnsiTheme="minorHAnsi" w:cstheme="minorBidi"/>
              <w:noProof/>
              <w:kern w:val="0"/>
              <w:sz w:val="22"/>
              <w:szCs w:val="22"/>
              <w:lang w:bidi="ar-SA"/>
            </w:rPr>
          </w:pPr>
          <w:hyperlink w:anchor="_Toc110840765" w:history="1">
            <w:r w:rsidR="0099588E" w:rsidRPr="00655ADA">
              <w:rPr>
                <w:rStyle w:val="Hyperlink"/>
                <w:rFonts w:asciiTheme="majorHAnsi" w:hAnsiTheme="majorHAnsi" w:cstheme="majorHAnsi"/>
                <w:noProof/>
              </w:rPr>
              <w:t>Seminars and webinars</w:t>
            </w:r>
            <w:r w:rsidR="0099588E">
              <w:rPr>
                <w:noProof/>
              </w:rPr>
              <w:tab/>
            </w:r>
            <w:r w:rsidR="0099588E">
              <w:rPr>
                <w:noProof/>
              </w:rPr>
              <w:fldChar w:fldCharType="begin"/>
            </w:r>
            <w:r w:rsidR="0099588E">
              <w:rPr>
                <w:noProof/>
              </w:rPr>
              <w:instrText xml:space="preserve"> PAGEREF _Toc110840765 \h </w:instrText>
            </w:r>
            <w:r w:rsidR="0099588E">
              <w:rPr>
                <w:noProof/>
              </w:rPr>
            </w:r>
            <w:r w:rsidR="0099588E">
              <w:rPr>
                <w:noProof/>
              </w:rPr>
              <w:fldChar w:fldCharType="separate"/>
            </w:r>
            <w:r w:rsidR="000F4566">
              <w:rPr>
                <w:noProof/>
              </w:rPr>
              <w:t>8</w:t>
            </w:r>
            <w:r w:rsidR="0099588E">
              <w:rPr>
                <w:noProof/>
              </w:rPr>
              <w:fldChar w:fldCharType="end"/>
            </w:r>
          </w:hyperlink>
        </w:p>
        <w:p w14:paraId="5562AC1E" w14:textId="769718BF" w:rsidR="0099588E" w:rsidRDefault="001E04A4">
          <w:pPr>
            <w:pStyle w:val="TOC2"/>
            <w:rPr>
              <w:rFonts w:asciiTheme="minorHAnsi" w:eastAsiaTheme="minorEastAsia" w:hAnsiTheme="minorHAnsi" w:cstheme="minorBidi"/>
              <w:noProof/>
              <w:kern w:val="0"/>
              <w:sz w:val="22"/>
              <w:szCs w:val="22"/>
              <w:lang w:bidi="ar-SA"/>
            </w:rPr>
          </w:pPr>
          <w:hyperlink w:anchor="_Toc110840766" w:history="1">
            <w:r w:rsidR="0099588E" w:rsidRPr="00655ADA">
              <w:rPr>
                <w:rStyle w:val="Hyperlink"/>
                <w:rFonts w:asciiTheme="majorHAnsi" w:hAnsiTheme="majorHAnsi" w:cstheme="majorHAnsi"/>
                <w:noProof/>
              </w:rPr>
              <w:t>Publication</w:t>
            </w:r>
            <w:r w:rsidR="0099588E">
              <w:rPr>
                <w:noProof/>
              </w:rPr>
              <w:tab/>
            </w:r>
            <w:r w:rsidR="0099588E">
              <w:rPr>
                <w:noProof/>
              </w:rPr>
              <w:fldChar w:fldCharType="begin"/>
            </w:r>
            <w:r w:rsidR="0099588E">
              <w:rPr>
                <w:noProof/>
              </w:rPr>
              <w:instrText xml:space="preserve"> PAGEREF _Toc110840766 \h </w:instrText>
            </w:r>
            <w:r w:rsidR="0099588E">
              <w:rPr>
                <w:noProof/>
              </w:rPr>
            </w:r>
            <w:r w:rsidR="0099588E">
              <w:rPr>
                <w:noProof/>
              </w:rPr>
              <w:fldChar w:fldCharType="separate"/>
            </w:r>
            <w:r w:rsidR="000F4566">
              <w:rPr>
                <w:noProof/>
              </w:rPr>
              <w:t>8</w:t>
            </w:r>
            <w:r w:rsidR="0099588E">
              <w:rPr>
                <w:noProof/>
              </w:rPr>
              <w:fldChar w:fldCharType="end"/>
            </w:r>
          </w:hyperlink>
        </w:p>
        <w:p w14:paraId="4571DCAE" w14:textId="362DC516" w:rsidR="0099588E" w:rsidRDefault="001E04A4">
          <w:pPr>
            <w:pStyle w:val="TOC1"/>
            <w:rPr>
              <w:rFonts w:asciiTheme="minorHAnsi" w:eastAsiaTheme="minorEastAsia" w:hAnsiTheme="minorHAnsi" w:cstheme="minorBidi"/>
              <w:noProof/>
              <w:kern w:val="0"/>
              <w:sz w:val="22"/>
              <w:szCs w:val="22"/>
              <w:lang w:bidi="ar-SA"/>
            </w:rPr>
          </w:pPr>
          <w:hyperlink w:anchor="_Toc110840767" w:history="1">
            <w:r w:rsidR="0099588E" w:rsidRPr="00655ADA">
              <w:rPr>
                <w:rStyle w:val="Hyperlink"/>
                <w:rFonts w:asciiTheme="majorHAnsi" w:hAnsiTheme="majorHAnsi" w:cstheme="majorHAnsi"/>
                <w:noProof/>
              </w:rPr>
              <w:t>Challenges</w:t>
            </w:r>
            <w:r w:rsidR="0099588E">
              <w:rPr>
                <w:noProof/>
              </w:rPr>
              <w:tab/>
            </w:r>
            <w:r w:rsidR="0099588E">
              <w:rPr>
                <w:noProof/>
              </w:rPr>
              <w:fldChar w:fldCharType="begin"/>
            </w:r>
            <w:r w:rsidR="0099588E">
              <w:rPr>
                <w:noProof/>
              </w:rPr>
              <w:instrText xml:space="preserve"> PAGEREF _Toc110840767 \h </w:instrText>
            </w:r>
            <w:r w:rsidR="0099588E">
              <w:rPr>
                <w:noProof/>
              </w:rPr>
            </w:r>
            <w:r w:rsidR="0099588E">
              <w:rPr>
                <w:noProof/>
              </w:rPr>
              <w:fldChar w:fldCharType="separate"/>
            </w:r>
            <w:r w:rsidR="000F4566">
              <w:rPr>
                <w:noProof/>
              </w:rPr>
              <w:t>8</w:t>
            </w:r>
            <w:r w:rsidR="0099588E">
              <w:rPr>
                <w:noProof/>
              </w:rPr>
              <w:fldChar w:fldCharType="end"/>
            </w:r>
          </w:hyperlink>
        </w:p>
        <w:p w14:paraId="3C2BDAA0" w14:textId="23BB08A2" w:rsidR="0099588E" w:rsidRDefault="001E04A4">
          <w:pPr>
            <w:pStyle w:val="TOC1"/>
            <w:rPr>
              <w:rFonts w:asciiTheme="minorHAnsi" w:eastAsiaTheme="minorEastAsia" w:hAnsiTheme="minorHAnsi" w:cstheme="minorBidi"/>
              <w:noProof/>
              <w:kern w:val="0"/>
              <w:sz w:val="22"/>
              <w:szCs w:val="22"/>
              <w:lang w:bidi="ar-SA"/>
            </w:rPr>
          </w:pPr>
          <w:hyperlink w:anchor="_Toc110840768" w:history="1">
            <w:r w:rsidR="0099588E" w:rsidRPr="00655ADA">
              <w:rPr>
                <w:rStyle w:val="Hyperlink"/>
                <w:rFonts w:asciiTheme="majorHAnsi" w:hAnsiTheme="majorHAnsi" w:cstheme="majorHAnsi"/>
                <w:noProof/>
              </w:rPr>
              <w:t>Study Impact on future clinical trials</w:t>
            </w:r>
            <w:r w:rsidR="0099588E">
              <w:rPr>
                <w:noProof/>
              </w:rPr>
              <w:tab/>
            </w:r>
            <w:r w:rsidR="0099588E">
              <w:rPr>
                <w:noProof/>
              </w:rPr>
              <w:fldChar w:fldCharType="begin"/>
            </w:r>
            <w:r w:rsidR="0099588E">
              <w:rPr>
                <w:noProof/>
              </w:rPr>
              <w:instrText xml:space="preserve"> PAGEREF _Toc110840768 \h </w:instrText>
            </w:r>
            <w:r w:rsidR="0099588E">
              <w:rPr>
                <w:noProof/>
              </w:rPr>
            </w:r>
            <w:r w:rsidR="0099588E">
              <w:rPr>
                <w:noProof/>
              </w:rPr>
              <w:fldChar w:fldCharType="separate"/>
            </w:r>
            <w:r w:rsidR="000F4566">
              <w:rPr>
                <w:noProof/>
              </w:rPr>
              <w:t>9</w:t>
            </w:r>
            <w:r w:rsidR="0099588E">
              <w:rPr>
                <w:noProof/>
              </w:rPr>
              <w:fldChar w:fldCharType="end"/>
            </w:r>
          </w:hyperlink>
        </w:p>
        <w:p w14:paraId="796EF6AD" w14:textId="10EF5079" w:rsidR="0099588E" w:rsidRDefault="001E04A4">
          <w:pPr>
            <w:pStyle w:val="TOC1"/>
            <w:rPr>
              <w:rFonts w:asciiTheme="minorHAnsi" w:eastAsiaTheme="minorEastAsia" w:hAnsiTheme="minorHAnsi" w:cstheme="minorBidi"/>
              <w:noProof/>
              <w:kern w:val="0"/>
              <w:sz w:val="22"/>
              <w:szCs w:val="22"/>
              <w:lang w:bidi="ar-SA"/>
            </w:rPr>
          </w:pPr>
          <w:hyperlink w:anchor="_Toc110840769" w:history="1">
            <w:r w:rsidR="0099588E" w:rsidRPr="00655ADA">
              <w:rPr>
                <w:rStyle w:val="Hyperlink"/>
                <w:rFonts w:asciiTheme="majorHAnsi" w:hAnsiTheme="majorHAnsi" w:cstheme="majorHAnsi"/>
                <w:noProof/>
              </w:rPr>
              <w:t>Acknowledgments</w:t>
            </w:r>
            <w:r w:rsidR="0099588E">
              <w:rPr>
                <w:noProof/>
              </w:rPr>
              <w:tab/>
            </w:r>
            <w:r w:rsidR="0099588E">
              <w:rPr>
                <w:noProof/>
              </w:rPr>
              <w:fldChar w:fldCharType="begin"/>
            </w:r>
            <w:r w:rsidR="0099588E">
              <w:rPr>
                <w:noProof/>
              </w:rPr>
              <w:instrText xml:space="preserve"> PAGEREF _Toc110840769 \h </w:instrText>
            </w:r>
            <w:r w:rsidR="0099588E">
              <w:rPr>
                <w:noProof/>
              </w:rPr>
            </w:r>
            <w:r w:rsidR="0099588E">
              <w:rPr>
                <w:noProof/>
              </w:rPr>
              <w:fldChar w:fldCharType="separate"/>
            </w:r>
            <w:r w:rsidR="000F4566">
              <w:rPr>
                <w:noProof/>
              </w:rPr>
              <w:t>9</w:t>
            </w:r>
            <w:r w:rsidR="0099588E">
              <w:rPr>
                <w:noProof/>
              </w:rPr>
              <w:fldChar w:fldCharType="end"/>
            </w:r>
          </w:hyperlink>
        </w:p>
        <w:p w14:paraId="30FA40C9" w14:textId="34743305" w:rsidR="0099588E" w:rsidRDefault="001E04A4">
          <w:pPr>
            <w:pStyle w:val="TOC1"/>
            <w:rPr>
              <w:rFonts w:asciiTheme="minorHAnsi" w:eastAsiaTheme="minorEastAsia" w:hAnsiTheme="minorHAnsi" w:cstheme="minorBidi"/>
              <w:noProof/>
              <w:kern w:val="0"/>
              <w:sz w:val="22"/>
              <w:szCs w:val="22"/>
              <w:lang w:bidi="ar-SA"/>
            </w:rPr>
          </w:pPr>
          <w:hyperlink w:anchor="_Toc110840770" w:history="1">
            <w:r w:rsidR="0099588E" w:rsidRPr="00655ADA">
              <w:rPr>
                <w:rStyle w:val="Hyperlink"/>
                <w:rFonts w:asciiTheme="majorHAnsi" w:hAnsiTheme="majorHAnsi" w:cstheme="majorHAnsi"/>
                <w:noProof/>
              </w:rPr>
              <w:t>References</w:t>
            </w:r>
            <w:r w:rsidR="0099588E">
              <w:rPr>
                <w:noProof/>
              </w:rPr>
              <w:tab/>
            </w:r>
            <w:r w:rsidR="0099588E">
              <w:rPr>
                <w:noProof/>
              </w:rPr>
              <w:fldChar w:fldCharType="begin"/>
            </w:r>
            <w:r w:rsidR="0099588E">
              <w:rPr>
                <w:noProof/>
              </w:rPr>
              <w:instrText xml:space="preserve"> PAGEREF _Toc110840770 \h </w:instrText>
            </w:r>
            <w:r w:rsidR="0099588E">
              <w:rPr>
                <w:noProof/>
              </w:rPr>
            </w:r>
            <w:r w:rsidR="0099588E">
              <w:rPr>
                <w:noProof/>
              </w:rPr>
              <w:fldChar w:fldCharType="separate"/>
            </w:r>
            <w:r w:rsidR="000F4566">
              <w:rPr>
                <w:noProof/>
              </w:rPr>
              <w:t>9</w:t>
            </w:r>
            <w:r w:rsidR="0099588E">
              <w:rPr>
                <w:noProof/>
              </w:rPr>
              <w:fldChar w:fldCharType="end"/>
            </w:r>
          </w:hyperlink>
        </w:p>
        <w:p w14:paraId="0B943544" w14:textId="7A02FAF3" w:rsidR="0099588E" w:rsidRDefault="001E04A4">
          <w:pPr>
            <w:pStyle w:val="TOC1"/>
            <w:rPr>
              <w:rFonts w:asciiTheme="minorHAnsi" w:eastAsiaTheme="minorEastAsia" w:hAnsiTheme="minorHAnsi" w:cstheme="minorBidi"/>
              <w:noProof/>
              <w:kern w:val="0"/>
              <w:sz w:val="22"/>
              <w:szCs w:val="22"/>
              <w:lang w:bidi="ar-SA"/>
            </w:rPr>
          </w:pPr>
          <w:hyperlink w:anchor="_Toc110840771" w:history="1">
            <w:r w:rsidR="0099588E" w:rsidRPr="00655ADA">
              <w:rPr>
                <w:rStyle w:val="Hyperlink"/>
                <w:rFonts w:asciiTheme="majorHAnsi" w:hAnsiTheme="majorHAnsi" w:cstheme="majorHAnsi"/>
                <w:noProof/>
              </w:rPr>
              <w:t>Appendix</w:t>
            </w:r>
            <w:r w:rsidR="0099588E">
              <w:rPr>
                <w:noProof/>
              </w:rPr>
              <w:tab/>
            </w:r>
            <w:r w:rsidR="0099588E">
              <w:rPr>
                <w:noProof/>
              </w:rPr>
              <w:fldChar w:fldCharType="begin"/>
            </w:r>
            <w:r w:rsidR="0099588E">
              <w:rPr>
                <w:noProof/>
              </w:rPr>
              <w:instrText xml:space="preserve"> PAGEREF _Toc110840771 \h </w:instrText>
            </w:r>
            <w:r w:rsidR="0099588E">
              <w:rPr>
                <w:noProof/>
              </w:rPr>
            </w:r>
            <w:r w:rsidR="0099588E">
              <w:rPr>
                <w:noProof/>
              </w:rPr>
              <w:fldChar w:fldCharType="separate"/>
            </w:r>
            <w:r w:rsidR="000F4566">
              <w:rPr>
                <w:noProof/>
              </w:rPr>
              <w:t>11</w:t>
            </w:r>
            <w:r w:rsidR="0099588E">
              <w:rPr>
                <w:noProof/>
              </w:rPr>
              <w:fldChar w:fldCharType="end"/>
            </w:r>
          </w:hyperlink>
        </w:p>
        <w:p w14:paraId="4FCC27CD" w14:textId="55FC34E9" w:rsidR="0099588E" w:rsidRDefault="001E04A4">
          <w:pPr>
            <w:pStyle w:val="TOC2"/>
            <w:tabs>
              <w:tab w:val="left" w:pos="660"/>
            </w:tabs>
            <w:rPr>
              <w:rFonts w:asciiTheme="minorHAnsi" w:eastAsiaTheme="minorEastAsia" w:hAnsiTheme="minorHAnsi" w:cstheme="minorBidi"/>
              <w:noProof/>
              <w:kern w:val="0"/>
              <w:sz w:val="22"/>
              <w:szCs w:val="22"/>
              <w:lang w:bidi="ar-SA"/>
            </w:rPr>
          </w:pPr>
          <w:hyperlink w:anchor="_Toc110840772" w:history="1">
            <w:r w:rsidR="0099588E" w:rsidRPr="00655ADA">
              <w:rPr>
                <w:rStyle w:val="Hyperlink"/>
                <w:rFonts w:asciiTheme="majorHAnsi" w:hAnsiTheme="majorHAnsi" w:cstheme="majorHAnsi"/>
                <w:noProof/>
              </w:rPr>
              <w:t>i.</w:t>
            </w:r>
            <w:r w:rsidR="0099588E">
              <w:rPr>
                <w:rFonts w:asciiTheme="minorHAnsi" w:eastAsiaTheme="minorEastAsia" w:hAnsiTheme="minorHAnsi" w:cstheme="minorBidi"/>
                <w:noProof/>
                <w:kern w:val="0"/>
                <w:sz w:val="22"/>
                <w:szCs w:val="22"/>
                <w:lang w:bidi="ar-SA"/>
              </w:rPr>
              <w:tab/>
            </w:r>
            <w:r w:rsidR="0099588E" w:rsidRPr="00655ADA">
              <w:rPr>
                <w:rStyle w:val="Hyperlink"/>
                <w:rFonts w:asciiTheme="majorHAnsi" w:hAnsiTheme="majorHAnsi" w:cstheme="majorHAnsi"/>
                <w:noProof/>
              </w:rPr>
              <w:t>Budget expenditure</w:t>
            </w:r>
            <w:r w:rsidR="0099588E">
              <w:rPr>
                <w:noProof/>
              </w:rPr>
              <w:tab/>
            </w:r>
            <w:r w:rsidR="0099588E">
              <w:rPr>
                <w:noProof/>
              </w:rPr>
              <w:fldChar w:fldCharType="begin"/>
            </w:r>
            <w:r w:rsidR="0099588E">
              <w:rPr>
                <w:noProof/>
              </w:rPr>
              <w:instrText xml:space="preserve"> PAGEREF _Toc110840772 \h </w:instrText>
            </w:r>
            <w:r w:rsidR="0099588E">
              <w:rPr>
                <w:noProof/>
              </w:rPr>
            </w:r>
            <w:r w:rsidR="0099588E">
              <w:rPr>
                <w:noProof/>
              </w:rPr>
              <w:fldChar w:fldCharType="separate"/>
            </w:r>
            <w:r w:rsidR="000F4566">
              <w:rPr>
                <w:noProof/>
              </w:rPr>
              <w:t>11</w:t>
            </w:r>
            <w:r w:rsidR="0099588E">
              <w:rPr>
                <w:noProof/>
              </w:rPr>
              <w:fldChar w:fldCharType="end"/>
            </w:r>
          </w:hyperlink>
        </w:p>
        <w:p w14:paraId="661FC2DB" w14:textId="15E5F89B" w:rsidR="0099588E" w:rsidRDefault="001E04A4">
          <w:pPr>
            <w:pStyle w:val="TOC2"/>
            <w:tabs>
              <w:tab w:val="left" w:pos="880"/>
            </w:tabs>
            <w:rPr>
              <w:rFonts w:asciiTheme="minorHAnsi" w:eastAsiaTheme="minorEastAsia" w:hAnsiTheme="minorHAnsi" w:cstheme="minorBidi"/>
              <w:noProof/>
              <w:kern w:val="0"/>
              <w:sz w:val="22"/>
              <w:szCs w:val="22"/>
              <w:lang w:bidi="ar-SA"/>
            </w:rPr>
          </w:pPr>
          <w:hyperlink w:anchor="_Toc110840773" w:history="1">
            <w:r w:rsidR="0099588E" w:rsidRPr="00655ADA">
              <w:rPr>
                <w:rStyle w:val="Hyperlink"/>
                <w:rFonts w:asciiTheme="majorHAnsi" w:hAnsiTheme="majorHAnsi" w:cstheme="majorHAnsi"/>
                <w:noProof/>
              </w:rPr>
              <w:t>ii.</w:t>
            </w:r>
            <w:r w:rsidR="0099588E">
              <w:rPr>
                <w:rFonts w:asciiTheme="minorHAnsi" w:eastAsiaTheme="minorEastAsia" w:hAnsiTheme="minorHAnsi" w:cstheme="minorBidi"/>
                <w:noProof/>
                <w:kern w:val="0"/>
                <w:sz w:val="22"/>
                <w:szCs w:val="22"/>
                <w:lang w:bidi="ar-SA"/>
              </w:rPr>
              <w:tab/>
            </w:r>
            <w:r w:rsidR="0099588E" w:rsidRPr="00655ADA">
              <w:rPr>
                <w:rStyle w:val="Hyperlink"/>
                <w:rFonts w:asciiTheme="majorHAnsi" w:hAnsiTheme="majorHAnsi" w:cstheme="majorHAnsi"/>
                <w:noProof/>
              </w:rPr>
              <w:t>Application manuals and study tools.</w:t>
            </w:r>
            <w:r w:rsidR="0099588E">
              <w:rPr>
                <w:noProof/>
              </w:rPr>
              <w:tab/>
            </w:r>
            <w:r w:rsidR="0099588E">
              <w:rPr>
                <w:noProof/>
              </w:rPr>
              <w:fldChar w:fldCharType="begin"/>
            </w:r>
            <w:r w:rsidR="0099588E">
              <w:rPr>
                <w:noProof/>
              </w:rPr>
              <w:instrText xml:space="preserve"> PAGEREF _Toc110840773 \h </w:instrText>
            </w:r>
            <w:r w:rsidR="0099588E">
              <w:rPr>
                <w:noProof/>
              </w:rPr>
            </w:r>
            <w:r w:rsidR="0099588E">
              <w:rPr>
                <w:noProof/>
              </w:rPr>
              <w:fldChar w:fldCharType="separate"/>
            </w:r>
            <w:r w:rsidR="000F4566">
              <w:rPr>
                <w:noProof/>
              </w:rPr>
              <w:t>11</w:t>
            </w:r>
            <w:r w:rsidR="0099588E">
              <w:rPr>
                <w:noProof/>
              </w:rPr>
              <w:fldChar w:fldCharType="end"/>
            </w:r>
          </w:hyperlink>
        </w:p>
        <w:p w14:paraId="6B832E29" w14:textId="519CF8B2" w:rsidR="0099588E" w:rsidRDefault="001E04A4">
          <w:pPr>
            <w:pStyle w:val="TOC2"/>
            <w:tabs>
              <w:tab w:val="left" w:pos="880"/>
            </w:tabs>
            <w:rPr>
              <w:rFonts w:asciiTheme="minorHAnsi" w:eastAsiaTheme="minorEastAsia" w:hAnsiTheme="minorHAnsi" w:cstheme="minorBidi"/>
              <w:noProof/>
              <w:kern w:val="0"/>
              <w:sz w:val="22"/>
              <w:szCs w:val="22"/>
              <w:lang w:bidi="ar-SA"/>
            </w:rPr>
          </w:pPr>
          <w:hyperlink w:anchor="_Toc110840774" w:history="1">
            <w:r w:rsidR="0099588E" w:rsidRPr="00655ADA">
              <w:rPr>
                <w:rStyle w:val="Hyperlink"/>
                <w:rFonts w:asciiTheme="majorHAnsi" w:hAnsiTheme="majorHAnsi" w:cstheme="majorHAnsi"/>
                <w:noProof/>
              </w:rPr>
              <w:t>iii.</w:t>
            </w:r>
            <w:r w:rsidR="0099588E">
              <w:rPr>
                <w:rFonts w:asciiTheme="minorHAnsi" w:eastAsiaTheme="minorEastAsia" w:hAnsiTheme="minorHAnsi" w:cstheme="minorBidi"/>
                <w:noProof/>
                <w:kern w:val="0"/>
                <w:sz w:val="22"/>
                <w:szCs w:val="22"/>
                <w:lang w:bidi="ar-SA"/>
              </w:rPr>
              <w:tab/>
            </w:r>
            <w:r w:rsidR="0099588E" w:rsidRPr="00655ADA">
              <w:rPr>
                <w:rStyle w:val="Hyperlink"/>
                <w:rFonts w:asciiTheme="majorHAnsi" w:hAnsiTheme="majorHAnsi" w:cstheme="majorHAnsi"/>
                <w:noProof/>
              </w:rPr>
              <w:t>Study timelines</w:t>
            </w:r>
            <w:r w:rsidR="0099588E">
              <w:rPr>
                <w:noProof/>
              </w:rPr>
              <w:tab/>
            </w:r>
            <w:r w:rsidR="0099588E">
              <w:rPr>
                <w:noProof/>
              </w:rPr>
              <w:fldChar w:fldCharType="begin"/>
            </w:r>
            <w:r w:rsidR="0099588E">
              <w:rPr>
                <w:noProof/>
              </w:rPr>
              <w:instrText xml:space="preserve"> PAGEREF _Toc110840774 \h </w:instrText>
            </w:r>
            <w:r w:rsidR="0099588E">
              <w:rPr>
                <w:noProof/>
              </w:rPr>
            </w:r>
            <w:r w:rsidR="0099588E">
              <w:rPr>
                <w:noProof/>
              </w:rPr>
              <w:fldChar w:fldCharType="separate"/>
            </w:r>
            <w:r w:rsidR="000F4566">
              <w:rPr>
                <w:noProof/>
              </w:rPr>
              <w:t>12</w:t>
            </w:r>
            <w:r w:rsidR="0099588E">
              <w:rPr>
                <w:noProof/>
              </w:rPr>
              <w:fldChar w:fldCharType="end"/>
            </w:r>
          </w:hyperlink>
        </w:p>
        <w:p w14:paraId="228EDC99" w14:textId="5557B0CD" w:rsidR="0099588E" w:rsidRDefault="001E04A4">
          <w:pPr>
            <w:pStyle w:val="TOC2"/>
            <w:tabs>
              <w:tab w:val="left" w:pos="880"/>
            </w:tabs>
            <w:rPr>
              <w:rFonts w:asciiTheme="minorHAnsi" w:eastAsiaTheme="minorEastAsia" w:hAnsiTheme="minorHAnsi" w:cstheme="minorBidi"/>
              <w:noProof/>
              <w:kern w:val="0"/>
              <w:sz w:val="22"/>
              <w:szCs w:val="22"/>
              <w:lang w:bidi="ar-SA"/>
            </w:rPr>
          </w:pPr>
          <w:hyperlink w:anchor="_Toc110840775" w:history="1">
            <w:r w:rsidR="0099588E" w:rsidRPr="00655ADA">
              <w:rPr>
                <w:rStyle w:val="Hyperlink"/>
                <w:rFonts w:asciiTheme="majorHAnsi" w:hAnsiTheme="majorHAnsi" w:cstheme="majorHAnsi"/>
                <w:noProof/>
              </w:rPr>
              <w:t>iv.</w:t>
            </w:r>
            <w:r w:rsidR="0099588E">
              <w:rPr>
                <w:rFonts w:asciiTheme="minorHAnsi" w:eastAsiaTheme="minorEastAsia" w:hAnsiTheme="minorHAnsi" w:cstheme="minorBidi"/>
                <w:noProof/>
                <w:kern w:val="0"/>
                <w:sz w:val="22"/>
                <w:szCs w:val="22"/>
                <w:lang w:bidi="ar-SA"/>
              </w:rPr>
              <w:tab/>
            </w:r>
            <w:r w:rsidR="0099588E" w:rsidRPr="00655ADA">
              <w:rPr>
                <w:rStyle w:val="Hyperlink"/>
                <w:rFonts w:asciiTheme="majorHAnsi" w:hAnsiTheme="majorHAnsi" w:cstheme="majorHAnsi"/>
                <w:noProof/>
              </w:rPr>
              <w:t>The KEMRI Scientific and Ethics Research Unit (SERU) letter of approval.</w:t>
            </w:r>
            <w:r w:rsidR="0099588E">
              <w:rPr>
                <w:noProof/>
              </w:rPr>
              <w:tab/>
            </w:r>
            <w:r w:rsidR="0099588E">
              <w:rPr>
                <w:noProof/>
              </w:rPr>
              <w:fldChar w:fldCharType="begin"/>
            </w:r>
            <w:r w:rsidR="0099588E">
              <w:rPr>
                <w:noProof/>
              </w:rPr>
              <w:instrText xml:space="preserve"> PAGEREF _Toc110840775 \h </w:instrText>
            </w:r>
            <w:r w:rsidR="0099588E">
              <w:rPr>
                <w:noProof/>
              </w:rPr>
            </w:r>
            <w:r w:rsidR="0099588E">
              <w:rPr>
                <w:noProof/>
              </w:rPr>
              <w:fldChar w:fldCharType="separate"/>
            </w:r>
            <w:r w:rsidR="000F4566">
              <w:rPr>
                <w:noProof/>
              </w:rPr>
              <w:t>12</w:t>
            </w:r>
            <w:r w:rsidR="0099588E">
              <w:rPr>
                <w:noProof/>
              </w:rPr>
              <w:fldChar w:fldCharType="end"/>
            </w:r>
          </w:hyperlink>
        </w:p>
        <w:p w14:paraId="5DB19D3E" w14:textId="0372C56F" w:rsidR="0099588E" w:rsidRDefault="001E04A4">
          <w:pPr>
            <w:pStyle w:val="TOC1"/>
            <w:tabs>
              <w:tab w:val="left" w:pos="2120"/>
            </w:tabs>
            <w:rPr>
              <w:rFonts w:asciiTheme="minorHAnsi" w:eastAsiaTheme="minorEastAsia" w:hAnsiTheme="minorHAnsi" w:cstheme="minorBidi"/>
              <w:noProof/>
              <w:kern w:val="0"/>
              <w:sz w:val="22"/>
              <w:szCs w:val="22"/>
              <w:lang w:bidi="ar-SA"/>
            </w:rPr>
          </w:pPr>
          <w:hyperlink w:anchor="_Toc110840776" w:history="1">
            <w:r w:rsidR="0099588E" w:rsidRPr="00655ADA">
              <w:rPr>
                <w:rStyle w:val="Hyperlink"/>
                <w:noProof/>
              </w:rPr>
              <w:t xml:space="preserve">KEMRI/RES/7/3/1 </w:t>
            </w:r>
            <w:r w:rsidR="0099588E">
              <w:rPr>
                <w:rFonts w:asciiTheme="minorHAnsi" w:eastAsiaTheme="minorEastAsia" w:hAnsiTheme="minorHAnsi" w:cstheme="minorBidi"/>
                <w:noProof/>
                <w:kern w:val="0"/>
                <w:sz w:val="22"/>
                <w:szCs w:val="22"/>
                <w:lang w:bidi="ar-SA"/>
              </w:rPr>
              <w:tab/>
            </w:r>
            <w:r w:rsidR="0099588E" w:rsidRPr="00655ADA">
              <w:rPr>
                <w:rStyle w:val="Hyperlink"/>
                <w:noProof/>
              </w:rPr>
              <w:t xml:space="preserve">                       January 25, 2022</w:t>
            </w:r>
            <w:r w:rsidR="0099588E">
              <w:rPr>
                <w:noProof/>
              </w:rPr>
              <w:tab/>
            </w:r>
            <w:r w:rsidR="0099588E">
              <w:rPr>
                <w:noProof/>
              </w:rPr>
              <w:fldChar w:fldCharType="begin"/>
            </w:r>
            <w:r w:rsidR="0099588E">
              <w:rPr>
                <w:noProof/>
              </w:rPr>
              <w:instrText xml:space="preserve"> PAGEREF _Toc110840776 \h </w:instrText>
            </w:r>
            <w:r w:rsidR="0099588E">
              <w:rPr>
                <w:noProof/>
              </w:rPr>
            </w:r>
            <w:r w:rsidR="0099588E">
              <w:rPr>
                <w:noProof/>
              </w:rPr>
              <w:fldChar w:fldCharType="separate"/>
            </w:r>
            <w:r w:rsidR="000F4566">
              <w:rPr>
                <w:noProof/>
              </w:rPr>
              <w:t>13</w:t>
            </w:r>
            <w:r w:rsidR="0099588E">
              <w:rPr>
                <w:noProof/>
              </w:rPr>
              <w:fldChar w:fldCharType="end"/>
            </w:r>
          </w:hyperlink>
        </w:p>
        <w:p w14:paraId="22E46D23" w14:textId="01EA2E31" w:rsidR="009A2903" w:rsidRPr="00FA46AA" w:rsidRDefault="004C289C">
          <w:pPr>
            <w:pStyle w:val="TOC2"/>
            <w:tabs>
              <w:tab w:val="clear" w:pos="9689"/>
              <w:tab w:val="right" w:leader="dot" w:pos="9972"/>
            </w:tabs>
            <w:rPr>
              <w:rFonts w:asciiTheme="majorHAnsi" w:hAnsiTheme="majorHAnsi" w:cstheme="majorHAnsi"/>
            </w:rPr>
          </w:pPr>
          <w:r w:rsidRPr="00FA46AA">
            <w:rPr>
              <w:rStyle w:val="IndexLink"/>
              <w:rFonts w:asciiTheme="majorHAnsi" w:hAnsiTheme="majorHAnsi" w:cstheme="majorHAnsi"/>
            </w:rPr>
            <w:fldChar w:fldCharType="end"/>
          </w:r>
        </w:p>
      </w:sdtContent>
    </w:sdt>
    <w:p w14:paraId="303BAF9B" w14:textId="77777777" w:rsidR="009A2903" w:rsidRPr="00FA46AA" w:rsidRDefault="009A2903">
      <w:pPr>
        <w:rPr>
          <w:rFonts w:asciiTheme="majorHAnsi" w:hAnsiTheme="majorHAnsi" w:cstheme="majorHAnsi"/>
        </w:rPr>
      </w:pPr>
    </w:p>
    <w:p w14:paraId="7CCCA99E" w14:textId="77777777" w:rsidR="009A2903" w:rsidRPr="00FA46AA" w:rsidRDefault="009A2903">
      <w:pPr>
        <w:ind w:left="709"/>
        <w:rPr>
          <w:rFonts w:asciiTheme="majorHAnsi" w:hAnsiTheme="majorHAnsi" w:cstheme="majorHAnsi"/>
        </w:rPr>
      </w:pPr>
    </w:p>
    <w:p w14:paraId="52940A35" w14:textId="77777777" w:rsidR="009A2903" w:rsidRPr="00FA46AA" w:rsidRDefault="009A2903">
      <w:pPr>
        <w:ind w:left="709"/>
        <w:rPr>
          <w:rFonts w:asciiTheme="majorHAnsi" w:hAnsiTheme="majorHAnsi" w:cstheme="majorHAnsi"/>
        </w:rPr>
      </w:pPr>
    </w:p>
    <w:p w14:paraId="14587E2E" w14:textId="77777777" w:rsidR="009A2903" w:rsidRPr="00FA46AA" w:rsidRDefault="009A2903">
      <w:pPr>
        <w:ind w:left="709"/>
        <w:rPr>
          <w:rFonts w:asciiTheme="majorHAnsi" w:hAnsiTheme="majorHAnsi" w:cstheme="majorHAnsi"/>
        </w:rPr>
      </w:pPr>
    </w:p>
    <w:p w14:paraId="21ED65E8" w14:textId="77777777" w:rsidR="009A2903" w:rsidRPr="00FA46AA" w:rsidRDefault="009A2903">
      <w:pPr>
        <w:ind w:left="709"/>
        <w:rPr>
          <w:rFonts w:asciiTheme="majorHAnsi" w:hAnsiTheme="majorHAnsi" w:cstheme="majorHAnsi"/>
        </w:rPr>
      </w:pPr>
    </w:p>
    <w:p w14:paraId="2B6B3BCA" w14:textId="77777777" w:rsidR="009A2903" w:rsidRPr="00FA46AA" w:rsidRDefault="009A2903">
      <w:pPr>
        <w:ind w:left="709"/>
        <w:rPr>
          <w:rFonts w:asciiTheme="majorHAnsi" w:hAnsiTheme="majorHAnsi" w:cstheme="majorHAnsi"/>
        </w:rPr>
      </w:pPr>
    </w:p>
    <w:p w14:paraId="4BE18B4D" w14:textId="77777777" w:rsidR="009A2903" w:rsidRPr="00FA46AA" w:rsidRDefault="009A2903">
      <w:pPr>
        <w:ind w:left="709"/>
        <w:rPr>
          <w:rFonts w:asciiTheme="majorHAnsi" w:hAnsiTheme="majorHAnsi" w:cstheme="majorHAnsi"/>
        </w:rPr>
      </w:pPr>
    </w:p>
    <w:p w14:paraId="26A9D76D" w14:textId="77777777" w:rsidR="009A2903" w:rsidRPr="00FA46AA" w:rsidRDefault="009A2903">
      <w:pPr>
        <w:ind w:left="709"/>
        <w:rPr>
          <w:rFonts w:asciiTheme="majorHAnsi" w:hAnsiTheme="majorHAnsi" w:cstheme="majorHAnsi"/>
        </w:rPr>
      </w:pPr>
    </w:p>
    <w:p w14:paraId="5CBA2AE4" w14:textId="77777777" w:rsidR="009A2903" w:rsidRPr="00FA46AA" w:rsidRDefault="009A2903">
      <w:pPr>
        <w:ind w:left="709"/>
        <w:rPr>
          <w:rFonts w:asciiTheme="majorHAnsi" w:hAnsiTheme="majorHAnsi" w:cstheme="majorHAnsi"/>
        </w:rPr>
      </w:pPr>
    </w:p>
    <w:p w14:paraId="6D0C52CE" w14:textId="77777777" w:rsidR="009A2903" w:rsidRPr="00FA46AA" w:rsidRDefault="009A2903">
      <w:pPr>
        <w:ind w:left="709"/>
        <w:rPr>
          <w:rFonts w:asciiTheme="majorHAnsi" w:hAnsiTheme="majorHAnsi" w:cstheme="majorHAnsi"/>
        </w:rPr>
      </w:pPr>
    </w:p>
    <w:p w14:paraId="0CD18AD8" w14:textId="77777777" w:rsidR="009A2903" w:rsidRPr="00FA46AA" w:rsidRDefault="009A2903">
      <w:pPr>
        <w:ind w:left="709"/>
        <w:rPr>
          <w:rFonts w:asciiTheme="majorHAnsi" w:hAnsiTheme="majorHAnsi" w:cstheme="majorHAnsi"/>
        </w:rPr>
      </w:pPr>
    </w:p>
    <w:p w14:paraId="5DC84A6C" w14:textId="77777777" w:rsidR="009A2903" w:rsidRPr="00FA46AA" w:rsidRDefault="009A2903">
      <w:pPr>
        <w:ind w:left="709"/>
        <w:rPr>
          <w:rFonts w:asciiTheme="majorHAnsi" w:hAnsiTheme="majorHAnsi" w:cstheme="majorHAnsi"/>
        </w:rPr>
      </w:pPr>
    </w:p>
    <w:p w14:paraId="67DBF5C9" w14:textId="77777777" w:rsidR="009A2903" w:rsidRPr="00FA46AA" w:rsidRDefault="009A2903">
      <w:pPr>
        <w:ind w:left="709"/>
        <w:rPr>
          <w:rFonts w:asciiTheme="majorHAnsi" w:hAnsiTheme="majorHAnsi" w:cstheme="majorHAnsi"/>
        </w:rPr>
      </w:pPr>
    </w:p>
    <w:p w14:paraId="7C711714" w14:textId="77777777" w:rsidR="009A2903" w:rsidRPr="00FA46AA" w:rsidRDefault="009A2903">
      <w:pPr>
        <w:ind w:left="709"/>
        <w:rPr>
          <w:rFonts w:asciiTheme="majorHAnsi" w:hAnsiTheme="majorHAnsi" w:cstheme="majorHAnsi"/>
        </w:rPr>
      </w:pPr>
    </w:p>
    <w:p w14:paraId="198F4C29" w14:textId="77777777" w:rsidR="009A2903" w:rsidRPr="00FA46AA" w:rsidRDefault="009A2903">
      <w:pPr>
        <w:ind w:left="709"/>
        <w:rPr>
          <w:rFonts w:asciiTheme="majorHAnsi" w:hAnsiTheme="majorHAnsi" w:cstheme="majorHAnsi"/>
        </w:rPr>
      </w:pPr>
    </w:p>
    <w:p w14:paraId="296977F8" w14:textId="77777777" w:rsidR="009A2903" w:rsidRPr="00FA46AA" w:rsidRDefault="009A2903">
      <w:pPr>
        <w:ind w:left="709"/>
        <w:rPr>
          <w:rFonts w:asciiTheme="majorHAnsi" w:hAnsiTheme="majorHAnsi" w:cstheme="majorHAnsi"/>
        </w:rPr>
      </w:pPr>
    </w:p>
    <w:p w14:paraId="4E2C2BFA" w14:textId="77777777" w:rsidR="009A2903" w:rsidRPr="00FA46AA" w:rsidRDefault="009A2903">
      <w:pPr>
        <w:ind w:left="709"/>
        <w:rPr>
          <w:rFonts w:asciiTheme="majorHAnsi" w:hAnsiTheme="majorHAnsi" w:cstheme="majorHAnsi"/>
        </w:rPr>
      </w:pPr>
    </w:p>
    <w:p w14:paraId="66DBB0EC" w14:textId="77777777" w:rsidR="009A2903" w:rsidRPr="00FA46AA" w:rsidRDefault="004C289C">
      <w:pPr>
        <w:pStyle w:val="Heading1"/>
        <w:rPr>
          <w:rFonts w:asciiTheme="majorHAnsi" w:hAnsiTheme="majorHAnsi" w:cstheme="majorHAnsi"/>
          <w:sz w:val="24"/>
          <w:szCs w:val="24"/>
        </w:rPr>
      </w:pPr>
      <w:bookmarkStart w:id="1" w:name="_Toc110840757"/>
      <w:r w:rsidRPr="00FA46AA">
        <w:rPr>
          <w:rFonts w:asciiTheme="majorHAnsi" w:hAnsiTheme="majorHAnsi" w:cstheme="majorHAnsi"/>
          <w:sz w:val="24"/>
          <w:szCs w:val="24"/>
        </w:rPr>
        <w:lastRenderedPageBreak/>
        <w:t>Introduction</w:t>
      </w:r>
      <w:bookmarkEnd w:id="1"/>
    </w:p>
    <w:p w14:paraId="71B0216E" w14:textId="0A5C4D46" w:rsidR="00C57008" w:rsidRPr="00FA46AA" w:rsidRDefault="00A42191">
      <w:pPr>
        <w:rPr>
          <w:rFonts w:asciiTheme="majorHAnsi" w:hAnsiTheme="majorHAnsi" w:cstheme="majorHAnsi"/>
        </w:rPr>
      </w:pPr>
      <w:r w:rsidRPr="00FA46AA">
        <w:rPr>
          <w:rFonts w:asciiTheme="majorHAnsi" w:hAnsiTheme="majorHAnsi" w:cstheme="majorHAnsi"/>
        </w:rPr>
        <w:t>Randomization of participants in clinical trials has become the standard method of experimental control aimed at reducing selection bias and eliminating confounding from known and unknown factors</w:t>
      </w:r>
      <w:r w:rsidR="00F83D1D" w:rsidRPr="00FA46AA">
        <w:rPr>
          <w:rFonts w:asciiTheme="majorHAnsi" w:hAnsiTheme="majorHAnsi" w:cstheme="majorHAnsi"/>
        </w:rPr>
        <w:fldChar w:fldCharType="begin"/>
      </w:r>
      <w:r w:rsidR="006D1109" w:rsidRPr="00FA46AA">
        <w:rPr>
          <w:rFonts w:asciiTheme="majorHAnsi" w:hAnsiTheme="majorHAnsi" w:cstheme="majorHAnsi"/>
        </w:rPr>
        <w:instrText xml:space="preserve"> ADDIN ZOTERO_ITEM CSL_CITATION {"citationID":"xx7uRidM","properties":{"formattedCitation":"\\super 1\\nosupersub{}","plainCitation":"1","noteIndex":0},"citationItems":[{"id":24,"uris":["http://zotero.org/users/8352092/items/YADAJUP6"],"itemData":{"id":24,"type":"article-journal","container-title":"BMJ","DOI":"10.1136/bmj.289.6441.336","ISSN":"0959-8138, 1468-5833","issue":"6441","journalAbbreviation":"BMJ","language":"en","page":"336-337","source":"DOI.org (Crossref)","title":"A fair trial?","volume":"289","author":[{"family":"Altman","given":"D G"}],"issued":{"date-parts":[["1984",8,11]]}}}],"schema":"https://github.com/citation-style-language/schema/raw/master/csl-citation.json"} </w:instrText>
      </w:r>
      <w:r w:rsidR="00F83D1D" w:rsidRPr="00FA46AA">
        <w:rPr>
          <w:rFonts w:asciiTheme="majorHAnsi" w:hAnsiTheme="majorHAnsi" w:cstheme="majorHAnsi"/>
        </w:rPr>
        <w:fldChar w:fldCharType="separate"/>
      </w:r>
      <w:r w:rsidR="006D1109" w:rsidRPr="00FA46AA">
        <w:rPr>
          <w:rFonts w:asciiTheme="majorHAnsi" w:hAnsiTheme="majorHAnsi" w:cstheme="majorHAnsi"/>
          <w:vertAlign w:val="superscript"/>
        </w:rPr>
        <w:t>1</w:t>
      </w:r>
      <w:r w:rsidR="00F83D1D" w:rsidRPr="00FA46AA">
        <w:rPr>
          <w:rFonts w:asciiTheme="majorHAnsi" w:hAnsiTheme="majorHAnsi" w:cstheme="majorHAnsi"/>
        </w:rPr>
        <w:fldChar w:fldCharType="end"/>
      </w:r>
      <w:r w:rsidRPr="00FA46AA">
        <w:rPr>
          <w:rFonts w:asciiTheme="majorHAnsi" w:hAnsiTheme="majorHAnsi" w:cstheme="majorHAnsi"/>
        </w:rPr>
        <w:t>. The process of randomization</w:t>
      </w:r>
      <w:r w:rsidR="00C57008" w:rsidRPr="00FA46AA">
        <w:rPr>
          <w:rFonts w:asciiTheme="majorHAnsi" w:hAnsiTheme="majorHAnsi" w:cstheme="majorHAnsi"/>
        </w:rPr>
        <w:fldChar w:fldCharType="begin"/>
      </w:r>
      <w:r w:rsidR="006D1109" w:rsidRPr="00FA46AA">
        <w:rPr>
          <w:rFonts w:asciiTheme="majorHAnsi" w:hAnsiTheme="majorHAnsi" w:cstheme="majorHAnsi"/>
        </w:rPr>
        <w:instrText xml:space="preserve"> ADDIN ZOTERO_ITEM CSL_CITATION {"citationID":"M921gscx","properties":{"formattedCitation":"\\super 2\\nosupersub{}","plainCitation":"2","noteIndex":0},"citationItems":[{"id":22,"uris":["http://zotero.org/users/8352092/items/H5L75B6H"],"itemData":{"id":22,"type":"article-journal","abstract":"Purpose\nTo explain the concept and procedure of random allocation as used in a randomized controlled study.\n\nMethods\nWe explain the general concept of random allocation and demonstrate how to perform the procedure easily and how to report it in a paper.","container-title":"Clinics in Orthopedic Surgery","DOI":"10.4055/cios.2014.6.1.103","ISSN":"2005-291X","issue":"1","journalAbbreviation":"Clin Orthop Surg","note":"PMID: 24605197\nPMCID: PMC3942596","page":"103-109","source":"PubMed Central","title":"How to Do Random Allocation (Randomization)","volume":"6","author":[{"family":"Kim","given":"Jeehyoung"},{"family":"Shin","given":"Wonshik"}],"issued":{"date-parts":[["2014",3]]}}}],"schema":"https://github.com/citation-style-language/schema/raw/master/csl-citation.json"} </w:instrText>
      </w:r>
      <w:r w:rsidR="00C57008" w:rsidRPr="00FA46AA">
        <w:rPr>
          <w:rFonts w:asciiTheme="majorHAnsi" w:hAnsiTheme="majorHAnsi" w:cstheme="majorHAnsi"/>
        </w:rPr>
        <w:fldChar w:fldCharType="separate"/>
      </w:r>
      <w:r w:rsidR="006D1109" w:rsidRPr="00FA46AA">
        <w:rPr>
          <w:rFonts w:asciiTheme="majorHAnsi" w:hAnsiTheme="majorHAnsi" w:cstheme="majorHAnsi"/>
          <w:vertAlign w:val="superscript"/>
        </w:rPr>
        <w:t>2</w:t>
      </w:r>
      <w:r w:rsidR="00C57008" w:rsidRPr="00FA46AA">
        <w:rPr>
          <w:rFonts w:asciiTheme="majorHAnsi" w:hAnsiTheme="majorHAnsi" w:cstheme="majorHAnsi"/>
        </w:rPr>
        <w:fldChar w:fldCharType="end"/>
      </w:r>
      <w:r w:rsidR="00F83D1D" w:rsidRPr="00FA46AA">
        <w:rPr>
          <w:rFonts w:asciiTheme="majorHAnsi" w:hAnsiTheme="majorHAnsi" w:cstheme="majorHAnsi"/>
        </w:rPr>
        <w:t xml:space="preserve"> </w:t>
      </w:r>
      <w:r w:rsidRPr="00FA46AA">
        <w:rPr>
          <w:rFonts w:asciiTheme="majorHAnsi" w:hAnsiTheme="majorHAnsi" w:cstheme="majorHAnsi"/>
        </w:rPr>
        <w:t>generally involves two steps: (</w:t>
      </w:r>
      <w:proofErr w:type="spellStart"/>
      <w:r w:rsidRPr="00FA46AA">
        <w:rPr>
          <w:rFonts w:asciiTheme="majorHAnsi" w:hAnsiTheme="majorHAnsi" w:cstheme="majorHAnsi"/>
        </w:rPr>
        <w:t>i</w:t>
      </w:r>
      <w:proofErr w:type="spellEnd"/>
      <w:r w:rsidRPr="00FA46AA">
        <w:rPr>
          <w:rFonts w:asciiTheme="majorHAnsi" w:hAnsiTheme="majorHAnsi" w:cstheme="majorHAnsi"/>
        </w:rPr>
        <w:t>) Generating an unpredictable random sequence, and (ii) Implementing the sequence in a way that conceals the treatment assigned to potential study participants until eligibility is determined</w:t>
      </w:r>
      <w:r w:rsidR="00C57008" w:rsidRPr="00FA46AA">
        <w:rPr>
          <w:rFonts w:asciiTheme="majorHAnsi" w:hAnsiTheme="majorHAnsi" w:cstheme="majorHAnsi"/>
        </w:rPr>
        <w:fldChar w:fldCharType="begin"/>
      </w:r>
      <w:r w:rsidR="006D1109" w:rsidRPr="00FA46AA">
        <w:rPr>
          <w:rFonts w:asciiTheme="majorHAnsi" w:hAnsiTheme="majorHAnsi" w:cstheme="majorHAnsi"/>
        </w:rPr>
        <w:instrText xml:space="preserve"> ADDIN ZOTERO_ITEM CSL_CITATION {"citationID":"U8fbx6iX","properties":{"formattedCitation":"\\super 3\\nosupersub{}","plainCitation":"3","noteIndex":0},"citationItems":[{"id":21,"uris":["http://zotero.org/users/8352092/items/6R3CD5AN"],"itemData":{"id":21,"type":"article-journal","container-title":"Evidence-Based Spine-Care Journal","DOI":"10.1055/s-0030-1267062","ISSN":"1663-7976","issue":"3","journalAbbreviation":"Evid Based Spine Care J","note":"PMID: 22956922\nPMCID: PMC3427961","page":"7-9","source":"PubMed Central","title":"The random allocation process: two things you need to know","title-short":"The random allocation process","volume":"1","author":[{"family":"Dettori","given":"Joseph"}],"issued":{"date-parts":[["2010",12]]}}}],"schema":"https://github.com/citation-style-language/schema/raw/master/csl-citation.json"} </w:instrText>
      </w:r>
      <w:r w:rsidR="00C57008" w:rsidRPr="00FA46AA">
        <w:rPr>
          <w:rFonts w:asciiTheme="majorHAnsi" w:hAnsiTheme="majorHAnsi" w:cstheme="majorHAnsi"/>
        </w:rPr>
        <w:fldChar w:fldCharType="separate"/>
      </w:r>
      <w:r w:rsidR="006D1109" w:rsidRPr="00FA46AA">
        <w:rPr>
          <w:rFonts w:asciiTheme="majorHAnsi" w:hAnsiTheme="majorHAnsi" w:cstheme="majorHAnsi"/>
          <w:vertAlign w:val="superscript"/>
        </w:rPr>
        <w:t>3</w:t>
      </w:r>
      <w:r w:rsidR="00C57008" w:rsidRPr="00FA46AA">
        <w:rPr>
          <w:rFonts w:asciiTheme="majorHAnsi" w:hAnsiTheme="majorHAnsi" w:cstheme="majorHAnsi"/>
        </w:rPr>
        <w:fldChar w:fldCharType="end"/>
      </w:r>
      <w:r w:rsidRPr="00FA46AA">
        <w:rPr>
          <w:rFonts w:asciiTheme="majorHAnsi" w:hAnsiTheme="majorHAnsi" w:cstheme="majorHAnsi"/>
        </w:rPr>
        <w:t>. Failure to achieve proper randomization and allocation concealment may result in biased estimates of treatment effects</w:t>
      </w:r>
      <w:r w:rsidR="00C57008" w:rsidRPr="00FA46AA">
        <w:rPr>
          <w:rFonts w:asciiTheme="majorHAnsi" w:hAnsiTheme="majorHAnsi" w:cstheme="majorHAnsi"/>
        </w:rPr>
        <w:fldChar w:fldCharType="begin"/>
      </w:r>
      <w:r w:rsidR="006D1109" w:rsidRPr="00FA46AA">
        <w:rPr>
          <w:rFonts w:asciiTheme="majorHAnsi" w:hAnsiTheme="majorHAnsi" w:cstheme="majorHAnsi"/>
        </w:rPr>
        <w:instrText xml:space="preserve"> ADDIN ZOTERO_ITEM CSL_CITATION {"citationID":"ExxkW6rS","properties":{"formattedCitation":"\\super 4\\nosupersub{}","plainCitation":"4","noteIndex":0},"citationItems":[{"id":20,"uris":["http://zotero.org/users/8352092/items/4IA8CRIV"],"itemData":{"id":20,"type":"article-journal","abstract":"&lt;h2&gt;Summary&lt;/h2&gt;&lt;h3&gt;Background&lt;/h3&gt;&lt;p&gt;Few meta-analyses of randomised trials assess the quality of the studies included. Yet there is increasing evidence that trial quality can affect estimates of intervention efficacy. We investigated whether different methods of quality assessment provide different estimates of intervention efficacy evaluated in randomised controlled trials (RCTs).&lt;/p&gt;&lt;h3&gt;Methods&lt;/h3&gt;&lt;p&gt;We randomly selected 11 meta-analyses that involved 127 RCTs on the efficacy of interventions used for circulatory and digestive diseases, mental health, and pregnancy and childbirth. We replicated all the meta-analyses using published data from the primary studies. The quality of reporting of all 127 clinical trials was assessed by means of component and scale approaches. To explore the effects of quality on the quantitative results, we examined the effects of different methods of incorporating quality scores (sensitivity analysis and quality weights) on the results of the meta-analyses.&lt;/p&gt;&lt;h3&gt;Findings&lt;/h3&gt;&lt;p&gt;The quality of trials was low. Masked assessments provided significantly higher scores than unmasked assessments (mean 2·74 [SD 1·10] &lt;i&gt;vs&lt;/i&gt; 2·55 [1·20]). Low-quality trials (score ·2), compared with high-quality trials (score &gt;2), were associated with an increased estimate of benefit of 34% (ratio of odds ratios [ROR] 0·66 [95% CI 0·52–0·83]). Trials that used inadequate allocation concealment, compared with those that used adequate methods, were also associated with an increased estimate of benefit (37%; ROR=0·63 [0·45–0·88]). The average treatment benefit was 39% (odds ratio [OR] 0·61 [0·57–0·65]) for all trials, 52% (OR 0·48 [0·43–0·54]) for low-quality trials, and 29% (OR 0·71 [0·65–0·77]) for high-quality trials. Use of all the trial scores as quality weights reduced the effects to 35% (OR 0·65 [0·59–0·71]) and resulted in the least statistical heterogeneity.&lt;/p&gt;&lt;h3&gt;Interpretation&lt;/h3&gt;&lt;p&gt;Studies of low methodological quality in which the estimate of quality is incorporated into the meta-analyses can alter the interpretation of the benefit of intervention, whether a scale or component approach is used in the assessment of trial quality.&lt;/p&gt;","container-title":"The Lancet","DOI":"10.1016/S0140-6736(98)01085-X","ISSN":"0140-6736, 1474-547X","issue":"9128","journalAbbreviation":"The Lancet","language":"English","note":"publisher: Elsevier\nPMID: 9746022","page":"609-613","source":"www.thelancet.com","title":"Does quality of reports of randomised trials affect estimates of intervention efficacy reported in meta-analyses?","volume":"352","author":[{"family":"Moher","given":"David"},{"family":"Pham","given":"Ba'"},{"family":"Jones","given":"Alison"},{"family":"Cook","given":"Deborah J."},{"family":"Jadad","given":"Alejandro R."},{"family":"Moher","given":"Michael"},{"family":"Tugwell","given":"Peter"},{"family":"Klassen","given":"Terry P."}],"issued":{"date-parts":[["1998",8,22]]}}}],"schema":"https://github.com/citation-style-language/schema/raw/master/csl-citation.json"} </w:instrText>
      </w:r>
      <w:r w:rsidR="00C57008" w:rsidRPr="00FA46AA">
        <w:rPr>
          <w:rFonts w:asciiTheme="majorHAnsi" w:hAnsiTheme="majorHAnsi" w:cstheme="majorHAnsi"/>
        </w:rPr>
        <w:fldChar w:fldCharType="separate"/>
      </w:r>
      <w:r w:rsidR="006D1109" w:rsidRPr="00FA46AA">
        <w:rPr>
          <w:rFonts w:asciiTheme="majorHAnsi" w:hAnsiTheme="majorHAnsi" w:cstheme="majorHAnsi"/>
          <w:vertAlign w:val="superscript"/>
        </w:rPr>
        <w:t>4</w:t>
      </w:r>
      <w:r w:rsidR="00C57008" w:rsidRPr="00FA46AA">
        <w:rPr>
          <w:rFonts w:asciiTheme="majorHAnsi" w:hAnsiTheme="majorHAnsi" w:cstheme="majorHAnsi"/>
        </w:rPr>
        <w:fldChar w:fldCharType="end"/>
      </w:r>
      <w:r w:rsidRPr="00FA46AA">
        <w:rPr>
          <w:rFonts w:asciiTheme="majorHAnsi" w:hAnsiTheme="majorHAnsi" w:cstheme="majorHAnsi"/>
        </w:rPr>
        <w:t xml:space="preserve"> and potential loss of integrity of trial results. </w:t>
      </w:r>
    </w:p>
    <w:p w14:paraId="40762AF8" w14:textId="77777777" w:rsidR="00C57008" w:rsidRPr="00FA46AA" w:rsidRDefault="00C57008">
      <w:pPr>
        <w:rPr>
          <w:rFonts w:asciiTheme="majorHAnsi" w:hAnsiTheme="majorHAnsi" w:cstheme="majorHAnsi"/>
        </w:rPr>
      </w:pPr>
    </w:p>
    <w:p w14:paraId="2C9C3C99" w14:textId="1220362E" w:rsidR="00C57008" w:rsidRPr="00FA46AA" w:rsidRDefault="00A42191">
      <w:pPr>
        <w:rPr>
          <w:rFonts w:asciiTheme="majorHAnsi" w:hAnsiTheme="majorHAnsi" w:cstheme="majorHAnsi"/>
        </w:rPr>
      </w:pPr>
      <w:r w:rsidRPr="00FA46AA">
        <w:rPr>
          <w:rFonts w:asciiTheme="majorHAnsi" w:hAnsiTheme="majorHAnsi" w:cstheme="majorHAnsi"/>
        </w:rPr>
        <w:t>Traditionally the use of sequentially numbered, opaque, sealed envelopes has been regarded an acceptable method for concealed allocation of interventions in trials. However, this method is now falling out of favor due to vulnerability to manipulation</w:t>
      </w:r>
      <w:r w:rsidR="00C57008" w:rsidRPr="00FA46AA">
        <w:rPr>
          <w:rFonts w:asciiTheme="majorHAnsi" w:hAnsiTheme="majorHAnsi" w:cstheme="majorHAnsi"/>
        </w:rPr>
        <w:fldChar w:fldCharType="begin"/>
      </w:r>
      <w:r w:rsidR="006D1109" w:rsidRPr="00FA46AA">
        <w:rPr>
          <w:rFonts w:asciiTheme="majorHAnsi" w:hAnsiTheme="majorHAnsi" w:cstheme="majorHAnsi"/>
        </w:rPr>
        <w:instrText xml:space="preserve"> ADDIN ZOTERO_ITEM CSL_CITATION {"citationID":"R4mEejD2","properties":{"formattedCitation":"\\super 5\\nosupersub{}","plainCitation":"5","noteIndex":0},"citationItems":[{"id":19,"uris":["http://zotero.org/users/8352092/items/EREHHDKU"],"itemData":{"id":19,"type":"article-journal","abstract":"If the randomisation process within a trial is subverted, this can lead to selection bias that may invalidate the trial’s result. To avoid this problem, it is recommended that some form of concealment should be put into place. Despite ongoing anecdotal concerns about their susceptibility to subversion, a surprising number of trials (over 10%) still use sealed opaque envelopes as the randomisation method of choice. This is likely due in part to the paucity of empirical data quantifying the potential effects of subversion. In this study we report a historical before and after study that compares the use of the sealed envelope method with a more secure centralised telephone allocation approach in order to provide such empirical evidence of the effects of subversion.","container-title":"Trials","DOI":"10.1186/s13063-017-1946-z","ISSN":"1745-6215","issue":"1","journalAbbreviation":"Trials","page":"204","source":"BioMed Central","title":"Subversion of allocation concealment in a randomised controlled trial: a historical case study","title-short":"Subversion of allocation concealment in a randomised controlled trial","volume":"18","author":[{"family":"Kennedy","given":"Andrew D. M."},{"family":"Torgerson","given":"David J."},{"family":"Campbell","given":"Marion K."},{"family":"Grant","given":"Adrian M."}],"issued":{"date-parts":[["2017",5,2]]}}}],"schema":"https://github.com/citation-style-language/schema/raw/master/csl-citation.json"} </w:instrText>
      </w:r>
      <w:r w:rsidR="00C57008" w:rsidRPr="00FA46AA">
        <w:rPr>
          <w:rFonts w:asciiTheme="majorHAnsi" w:hAnsiTheme="majorHAnsi" w:cstheme="majorHAnsi"/>
        </w:rPr>
        <w:fldChar w:fldCharType="separate"/>
      </w:r>
      <w:r w:rsidR="006D1109" w:rsidRPr="00FA46AA">
        <w:rPr>
          <w:rFonts w:asciiTheme="majorHAnsi" w:hAnsiTheme="majorHAnsi" w:cstheme="majorHAnsi"/>
          <w:vertAlign w:val="superscript"/>
        </w:rPr>
        <w:t>5</w:t>
      </w:r>
      <w:r w:rsidR="00C57008" w:rsidRPr="00FA46AA">
        <w:rPr>
          <w:rFonts w:asciiTheme="majorHAnsi" w:hAnsiTheme="majorHAnsi" w:cstheme="majorHAnsi"/>
        </w:rPr>
        <w:fldChar w:fldCharType="end"/>
      </w:r>
      <w:r w:rsidRPr="00FA46AA">
        <w:rPr>
          <w:rFonts w:asciiTheme="majorHAnsi" w:hAnsiTheme="majorHAnsi" w:cstheme="majorHAnsi"/>
        </w:rPr>
        <w:t xml:space="preserve">. Sealed envelopes may also be damaged during shipping and at the point of storage. Filling and sealing envelopes also involve a time-consuming manual process which is prone to human error – particularly in large complex studies. </w:t>
      </w:r>
    </w:p>
    <w:p w14:paraId="6755E228" w14:textId="77777777" w:rsidR="00C57008" w:rsidRPr="00FA46AA" w:rsidRDefault="00C57008">
      <w:pPr>
        <w:rPr>
          <w:rFonts w:asciiTheme="majorHAnsi" w:hAnsiTheme="majorHAnsi" w:cstheme="majorHAnsi"/>
        </w:rPr>
      </w:pPr>
    </w:p>
    <w:p w14:paraId="3B19E617" w14:textId="0EFFFF54" w:rsidR="00C57008" w:rsidRPr="00FA46AA" w:rsidRDefault="00A42191">
      <w:pPr>
        <w:rPr>
          <w:rFonts w:asciiTheme="majorHAnsi" w:hAnsiTheme="majorHAnsi" w:cstheme="majorHAnsi"/>
        </w:rPr>
      </w:pPr>
      <w:r w:rsidRPr="00FA46AA">
        <w:rPr>
          <w:rFonts w:asciiTheme="majorHAnsi" w:hAnsiTheme="majorHAnsi" w:cstheme="majorHAnsi"/>
        </w:rPr>
        <w:t>In response to the limitations of using sealed envelopes and inadequate methodological approaches in controlled trials, centrally administered web-based/telephone randomization is now increasingly preferred for allocation of subjects to interventions in large studies. However, this method is challenging to implement in many low-resource settings with weak communication infrastructure</w:t>
      </w:r>
      <w:r w:rsidR="00C57008" w:rsidRPr="00FA46AA">
        <w:rPr>
          <w:rFonts w:asciiTheme="majorHAnsi" w:hAnsiTheme="majorHAnsi" w:cstheme="majorHAnsi"/>
        </w:rPr>
        <w:fldChar w:fldCharType="begin"/>
      </w:r>
      <w:r w:rsidR="006D1109" w:rsidRPr="00FA46AA">
        <w:rPr>
          <w:rFonts w:asciiTheme="majorHAnsi" w:hAnsiTheme="majorHAnsi" w:cstheme="majorHAnsi"/>
        </w:rPr>
        <w:instrText xml:space="preserve"> ADDIN ZOTERO_ITEM CSL_CITATION {"citationID":"GWV9oIX1","properties":{"formattedCitation":"\\super 6\\nosupersub{}","plainCitation":"6","noteIndex":0},"citationItems":[{"id":15,"uris":["http://zotero.org/users/8352092/items/5C3TGK5J"],"itemData":{"id":15,"type":"article-journal","abstract":"Background: Despite the wide gap between the developed and developing world in terms of ICT access, ICT investment in low and middle-income countries (LMICs) has increased due to the rapid development of mobile services. However, the effects of ICTs in LMICs remain debatable. Methods: An online survey was conducted to collect feedback from experts. The questionnaire explored the role of ICTs in the economic development of LMICs, investigated the benefits and limits of e-health, and collected evaluations of past EU initiatives on future development policies. Structured interviews were also carried out with ten of the respondents. Results: One hundred and forty-five experts responded to the survey. Health and education were considered to be the two main areas where ICTs can support economic development. Poor infrastructure, lack of political support and human capital, and poor affordability were found to be the main obstacles. The shortcomings of donors in fostering the role of ICTs in LMICs development were identified as sustainability of interventions and lack of a coherent approach. The main benefits of e-health technologies in LMICs are their ability to facilitate health information and increase access to health care. Remote data collection, training for healthcare workers and education are the most effective m-health applications. Poor infrastructure and lack of equipment are considered the main barriers to the use of e-health in LMICs. Limited financial resources and lack of policy and regulatory frameworks might prevent the scaling up of e-health. Conclusions: The results of this survey can support decision makers and healthcare managers to better plan and implement ICTs in LMICs and make improved use of European resources for development.","container-title":"Health Policy and Technology","DOI":"10.1016/j.hlpt.2016.07.003","journalAbbreviation":"Health Policy and Technology","source":"ResearchGate","title":"Information and communications technologies in low and middle-income countries: survey results on economic development and health (Part I)","title-short":"Information and communications technologies in low and middle-income countries","author":[{"family":"Quaglio","given":"Gianluca"},{"family":"Dario","given":"Claudio"},{"family":"Karapiperis","given":"Theodoros"},{"family":"delponte","given":"Laura"},{"family":"Mccormack","given":"Sarah"},{"family":"Tomson","given":"Göran"},{"family":"Micheletti","given":"Giorgio"},{"family":"Bonnardot","given":"Laurent"},{"family":"Putoto","given":"Giovanni"},{"family":"Zanaboni","given":"Paolo"}],"issued":{"date-parts":[["2016",7,1]]}}}],"schema":"https://github.com/citation-style-language/schema/raw/master/csl-citation.json"} </w:instrText>
      </w:r>
      <w:r w:rsidR="00C57008" w:rsidRPr="00FA46AA">
        <w:rPr>
          <w:rFonts w:asciiTheme="majorHAnsi" w:hAnsiTheme="majorHAnsi" w:cstheme="majorHAnsi"/>
        </w:rPr>
        <w:fldChar w:fldCharType="separate"/>
      </w:r>
      <w:r w:rsidR="006D1109" w:rsidRPr="00FA46AA">
        <w:rPr>
          <w:rFonts w:asciiTheme="majorHAnsi" w:hAnsiTheme="majorHAnsi" w:cstheme="majorHAnsi"/>
          <w:vertAlign w:val="superscript"/>
        </w:rPr>
        <w:t>6</w:t>
      </w:r>
      <w:r w:rsidR="00C57008" w:rsidRPr="00FA46AA">
        <w:rPr>
          <w:rFonts w:asciiTheme="majorHAnsi" w:hAnsiTheme="majorHAnsi" w:cstheme="majorHAnsi"/>
        </w:rPr>
        <w:fldChar w:fldCharType="end"/>
      </w:r>
      <w:r w:rsidR="00C57008" w:rsidRPr="00FA46AA">
        <w:rPr>
          <w:rFonts w:asciiTheme="majorHAnsi" w:hAnsiTheme="majorHAnsi" w:cstheme="majorHAnsi"/>
        </w:rPr>
        <w:t xml:space="preserve"> </w:t>
      </w:r>
      <w:r w:rsidRPr="00FA46AA">
        <w:rPr>
          <w:rFonts w:asciiTheme="majorHAnsi" w:hAnsiTheme="majorHAnsi" w:cstheme="majorHAnsi"/>
        </w:rPr>
        <w:t xml:space="preserve">and poor internet connectivity. </w:t>
      </w:r>
    </w:p>
    <w:p w14:paraId="7C2EF90A" w14:textId="77777777" w:rsidR="00C57008" w:rsidRPr="00FA46AA" w:rsidRDefault="00C57008">
      <w:pPr>
        <w:rPr>
          <w:rFonts w:asciiTheme="majorHAnsi" w:hAnsiTheme="majorHAnsi" w:cstheme="majorHAnsi"/>
        </w:rPr>
      </w:pPr>
    </w:p>
    <w:p w14:paraId="25B0256D" w14:textId="77777777" w:rsidR="00733145" w:rsidRPr="00FA46AA" w:rsidRDefault="00A42191">
      <w:pPr>
        <w:rPr>
          <w:rFonts w:asciiTheme="majorHAnsi" w:hAnsiTheme="majorHAnsi" w:cstheme="majorHAnsi"/>
        </w:rPr>
      </w:pPr>
      <w:r w:rsidRPr="00FA46AA">
        <w:rPr>
          <w:rFonts w:asciiTheme="majorHAnsi" w:hAnsiTheme="majorHAnsi" w:cstheme="majorHAnsi"/>
        </w:rPr>
        <w:t xml:space="preserve">An alternative random allocation approach that is affordable, auditable, and suitable for low-resource settings is the use of mobile phone-based Short Messaging Service (SMS). SMS is a method of communication that transmits text messages up to 160 characters in size between mobile devices, or from a computer to a mobile device. Bulk messaging is a method by which SMS text messages can be delivered to up to a million users synchronously minimizing delays and an overlap of requests. Text messaging has been used in clinical trials to reduce missed </w:t>
      </w:r>
      <w:r w:rsidR="00C43C4F" w:rsidRPr="00FA46AA">
        <w:rPr>
          <w:rFonts w:asciiTheme="majorHAnsi" w:hAnsiTheme="majorHAnsi" w:cstheme="majorHAnsi"/>
        </w:rPr>
        <w:t>appointments</w:t>
      </w:r>
      <w:r w:rsidR="00733145" w:rsidRPr="00FA46AA">
        <w:rPr>
          <w:rFonts w:asciiTheme="majorHAnsi" w:hAnsiTheme="majorHAnsi" w:cstheme="majorHAnsi"/>
        </w:rPr>
        <w:fldChar w:fldCharType="begin"/>
      </w:r>
      <w:r w:rsidR="00733145" w:rsidRPr="00FA46AA">
        <w:rPr>
          <w:rFonts w:asciiTheme="majorHAnsi" w:hAnsiTheme="majorHAnsi" w:cstheme="majorHAnsi"/>
        </w:rPr>
        <w:instrText xml:space="preserve"> ADDIN ZOTERO_ITEM CSL_CITATION {"citationID":"WCzh4PI7","properties":{"formattedCitation":"\\super 7\\nosupersub{}","plainCitation":"7","noteIndex":0},"citationItems":[{"id":11,"uris":["http://zotero.org/users/8352092/items/GSJTZDEG"],"itemData":{"id":11,"type":"article-journal","abstract":"BACKGROUND: Telephone or text-message reminders have been shown to significantly reduce the rate of missed appointments in different medical settings. Since text-messaging is less resource-demanding, we tested the hypothesis that text-message reminders would be as effective as telephone reminders in an academic primary care clinic.\nMETHODS: A randomized controlled non-inferiority trial was conducted in the academic primary care division of the Geneva University Hospitals between November 2010 and April 2011. Patients registered for an appointment at the clinic, and for whom a cell phone number was available, were randomly selected to receive a text-message or a telephone call reminder 24 hours before the planned appointment. Patients were included each time they had an appointment. The main outcome was the rate of unexplained missed appointments. Appointments were not missed if they were cancelled or re-scheduled before or independently from the intervention. We defined non-inferiority as a difference below 2% in the rate of missed appointments and powered the study accordingly. A satisfaction survey was conducted among a random sample of 900 patients (response rate 41%).\nRESULTS: 6450 patients were included, 3285 in the text-message group and 3165 in the telephone group. The rate of missed appointments was similar in the text-message group (11.7%, 95% CI: 10.6-12.8) and in the telephone group (10.2%, 95% CI: 9.2-11.3 p = 0.07). However, only text message reminders were cost-effective. No patient reported any disturbance by any type of reminder in the satisfaction survey. Three quarters of surveyed patients recommended its regular implementation in the clinic.\nCONCLUSIONS: Text-message reminders are equivalent to telephone reminders in reducing the proportion of missed appointments in an academic primary care clinic and are more cost-effective. Both types of reminders are well accepted by patients.","container-title":"BMC health services research","DOI":"10.1186/1472-6963-13-125","ISSN":"1472-6963","journalAbbreviation":"BMC Health Serv Res","language":"eng","note":"PMID: 23557331\nPMCID: PMC3623700","page":"125","source":"PubMed","title":"Text-messaging versus telephone reminders to reduce missed appointments in an academic primary care clinic: a randomized controlled trial","title-short":"Text-messaging versus telephone reminders to reduce missed appointments in an academic primary care clinic","volume":"13","author":[{"family":"Junod Perron","given":"Noelle"},{"family":"Dao","given":"Melissa Dominicé"},{"family":"Righini","given":"Nadia Camparini"},{"family":"Humair","given":"Jean-Paul"},{"family":"Broers","given":"Barbara"},{"family":"Narring","given":"Françoise"},{"family":"Haller","given":"Dagmar M."},{"family":"Gaspoz","given":"Jean-Michel"}],"issued":{"date-parts":[["2013",4,4]]}}}],"schema":"https://github.com/citation-style-language/schema/raw/master/csl-citation.json"} </w:instrText>
      </w:r>
      <w:r w:rsidR="00733145" w:rsidRPr="00FA46AA">
        <w:rPr>
          <w:rFonts w:asciiTheme="majorHAnsi" w:hAnsiTheme="majorHAnsi" w:cstheme="majorHAnsi"/>
        </w:rPr>
        <w:fldChar w:fldCharType="separate"/>
      </w:r>
      <w:r w:rsidR="00733145" w:rsidRPr="00FA46AA">
        <w:rPr>
          <w:rFonts w:asciiTheme="majorHAnsi" w:hAnsiTheme="majorHAnsi" w:cstheme="majorHAnsi"/>
          <w:vertAlign w:val="superscript"/>
        </w:rPr>
        <w:t>7</w:t>
      </w:r>
      <w:r w:rsidR="00733145" w:rsidRPr="00FA46AA">
        <w:rPr>
          <w:rFonts w:asciiTheme="majorHAnsi" w:hAnsiTheme="majorHAnsi" w:cstheme="majorHAnsi"/>
        </w:rPr>
        <w:fldChar w:fldCharType="end"/>
      </w:r>
      <w:r w:rsidR="006D1109" w:rsidRPr="00FA46AA">
        <w:rPr>
          <w:rFonts w:asciiTheme="majorHAnsi" w:hAnsiTheme="majorHAnsi" w:cstheme="majorHAnsi"/>
        </w:rPr>
        <w:t xml:space="preserve"> and improve clinic attendance in clinical trials and as cost-effective intervention for managing patients with chronic illnesses</w:t>
      </w:r>
      <w:r w:rsidR="00733145" w:rsidRPr="00FA46AA">
        <w:rPr>
          <w:rFonts w:asciiTheme="majorHAnsi" w:hAnsiTheme="majorHAnsi" w:cstheme="majorHAnsi"/>
        </w:rPr>
        <w:fldChar w:fldCharType="begin"/>
      </w:r>
      <w:r w:rsidR="00733145" w:rsidRPr="00FA46AA">
        <w:rPr>
          <w:rFonts w:asciiTheme="majorHAnsi" w:hAnsiTheme="majorHAnsi" w:cstheme="majorHAnsi"/>
        </w:rPr>
        <w:instrText xml:space="preserve"> ADDIN ZOTERO_ITEM CSL_CITATION {"citationID":"YKWhjNL6","properties":{"formattedCitation":"\\super 8\\uc0\\u8211{}11\\nosupersub{}","plainCitation":"8–11","noteIndex":0},"citationItems":[{"id":10,"uris":["http://zotero.org/users/8352092/items/EWQI77NS"],"itemData":{"id":10,"type":"article-journal","abstract":"Objective: To compare the efficacy of a short messaging service (SMS) text messaging and phone reminder to improve attendance rates at a health promotion center. Methods: A total of 1 859 participants who had scheduled appointments in the health promotion center of our hospital from April 2007 to May 2007 were enrolled in the study and randomly assigned into 3 groups: control (no reminder) group, SMS text messaging reminder group and telephone reminder group. Attendance rates and costs of interventions were collected. Results: A total of 1848 participants were eligible for analysis. Attendance rates of control, SMS and telephone groups were 80.5%, 87.5% and 88.3%, respectively. The attendance rates were significantly higher in SMS and telephone groups than that in the control group, with odds ratio 1.698, 95% confidence interval 1.224 to 2.316, P=0.001 in the SMS group, and odds ratio 1.829, 95% confidence interval 1.333 to 2.509, P&lt;0.001 in the telephone group. However, there was no difference between the SMS group and the telephone group (P=0.670). The cost effectiveness analysis showed that the cost per attendance for the SMS group (0.31 Yuan) was significantly lower than that for the telephone group (0.48 Yuan). Conclusion: SMS and telephone are effective reminders for improving attendance rate at a health promotion center. SMS reminder may be more cost-effective compared with the telephone reminder.","container-title":"Journal of Zhejiang University. Science. B","DOI":"10.1631/jzus.B071464","ISSN":"1673-1581","issue":"1","journalAbbreviation":"J Zhejiang Univ Sci B","note":"PMID: 18196610\nPMCID: PMC2170466","page":"34-38","source":"PubMed Central","title":"Comparison of an SMS text messaging and phone reminder to improve attendance at a health promotion center: A randomized controlled trial","title-short":"Comparison of an SMS text messaging and phone reminder to improve attendance at a health promotion center","volume":"9","author":[{"family":"Chen","given":"Zhou-wen"},{"family":"Fang","given":"Li-zheng"},{"family":"Chen","given":"Li-ying"},{"family":"Dai","given":"Hong-lei"}],"issued":{"date-parts":[["2008",1]]}}},{"id":8,"uris":["http://zotero.org/users/8352092/items/3DVGDTYM"],"itemData":{"id":8,"type":"article-journal","abstract":"BACKGROUND: The efficacy of antiretroviral therapy depends on patient adherence to a daily medication regimen, yet many patients fail to adhere at high enough rates to maintain health and reduce the risk of transmitting HIV. Given the explosive global growth of cellular-mobile phone use, text-messaging interventions to promote adherence are especially appropriate. This meta-analysis synthesized available text messaging interventions to promote antiretroviral therapy adherence in people living with HIV.\nMETHODS: We performed Boolean searches of electronic databases, hand searches of recent year conference abstracts and reverse searches. Included studies (1) targeted antiretroviral therapy adherence in a sample of people living with HIV, (2) used a randomized-controlled trial design to examine a text messaging intervention, and (3) reported at least one adherence measurement or clinical outcome.\nRESULTS: Eight studies, including 9 interventions, met inclusion criteria. Text-messaging interventions yielded significantly higher adherence than control conditions (OR = 1.39; 95% CI = 1.18, 1.64). Sensitivity analyses of intervention characteristics suggested that studies had larger effects when interventions (1) were sent less frequently than daily, (2) supported bidirectional communication, (3) included personalized message content, and (4) were matched to participants' antiretroviral therapy dosing schedule. Interventions were also associated with improved viral load and/or CD4+ count (k = 3; OR = 1.56; 95% CI = 1.11, 2.20).\nCONCLUSIONS: Text-messaging can support antiretroviral therapy adherence. Researchers should consider the adoption of less frequent messaging interventions with content and timing that is individually tailored and designed to evoke a reply from the recipient. Future research is needed in order to determine how best to optimize efficacy.","container-title":"PloS One","DOI":"10.1371/journal.pone.0088166","ISSN":"1932-6203","issue":"2","journalAbbreviation":"PLoS One","language":"eng","note":"PMID: 24505411\nPMCID: PMC3914915","page":"e88166","source":"PubMed","title":"Text message intervention designs to promote adherence to antiretroviral therapy (ART): a meta-analysis of randomized controlled trials","title-short":"Text message intervention designs to promote adherence to antiretroviral therapy (ART)","volume":"9","author":[{"family":"Finitsis","given":"David J."},{"family":"Pellowski","given":"Jennifer A."},{"family":"Johnson","given":"Blair T."}],"issued":{"date-parts":[["2014"]]}}},{"id":6,"uris":["http://zotero.org/users/8352092/items/EAUF7FLI"],"itemData":{"id":6,"type":"article-journal","abstract":"OBJECTIVE: Pharmacologic treatment for secondary prevention of coronary heart disease (CHD) is critical to prevent adverse clinical outcomes. In a randomized controlled trial, we compared antiplatelet and statin adherence among patients with CHD who received: (1) text messages (TM) for medication reminders and education, (2) educational TM only, or (3) No TM.\nMETHODS: A mobile health intervention delivered customized TM for 30 days. We assessed and analyzed medication adherence with electronic monitoring devices [Medication Event Monitoring System (MEMS)] by one-way ANOVA and Welch tests, two-way TM response rates by t-tests, and self-reported adherence (Morisky Medication Adherence Scale) by Repeated Measures ANOVA.\nRESULTS: Among 90 patients (76% male, mean age 59.2 years), MEMS revealed patients who received TM for antiplatelets had a higher percentage of correct doses taken (p=0.02), percentage number of doses taken (p=0.01), and percentage of prescribed doses taken on schedule (p=0.01). TM response rates were higher for antiplatelets than statins (p=0.005). Self-reported adherence revealed no significant differences among groups.\nCONCLUSION: TM increased adherence to antiplatelet therapy demonstrated by MEMS and TM responses.\nPRACTICE IMPLICATIONS: Feasibility and high satisfaction were established. Mobile health interventions show promise in promoting medication adherence.","container-title":"Patient Education and Counseling","DOI":"10.1016/j.pec.2013.10.027","ISSN":"1873-5134","issue":"2","journalAbbreviation":"Patient Educ Couns","language":"eng","note":"PMID: 24321403","page":"261-268","source":"PubMed","title":"A text messaging intervention to promote medication adherence for patients with coronary heart disease: a randomized controlled trial","title-short":"A text messaging intervention to promote medication adherence for patients with coronary heart disease","volume":"94","author":[{"family":"Park","given":"Linda G."},{"family":"Howie-Esquivel","given":"Jill"},{"family":"Chung","given":"Misook L."},{"family":"Dracup","given":"Kathleen"}],"issued":{"date-parts":[["2014",2]]}}},{"id":7,"uris":["http://zotero.org/users/8352092/items/28RR7QLJ"],"itemData":{"id":7,"type":"article-journal","abstract":"IMPORTANCE: Adherence to long-term therapies in chronic disease is poor. Traditional interventions to improve adherence are complex and not widely effective. Mobile telephone text messaging may be a scalable means to support medication adherence.\nOBJECTIVES: To conduct a meta-analysis of randomized clinical trials to assess the effect of mobile telephone text messaging on medication adherence in chronic disease.\nDATA SOURCES: MEDLINE, EMBASE, Cochrane Central Register of Controlled Trials, PsycINFO, and CINAHL (from database inception to January 15, 2015), as well as reference lists of the articles identified. The data were analyzed in March 2015.\nSTUDY SELECTION: Randomized clinical trials evaluating a mobile telephone text message intervention to promote medication adherence in adults with chronic disease.\nDATA EXTRACTION: Two authors independently extracted information on study characteristics, text message characteristics, and outcome measures as per the predefined protocol.\nMAIN OUTCOMES AND MEASURES: Odds ratios and pooled data were calculated using random-effects models. Risk of bias and study quality were assessed as per Cochrane guidelines. Disagreement was resolved by consensus.\nRESULTS: Sixteen randomized clinical trials were included, with 5 of 16 using personalization, 8 of 16 using 2-way communication, and 8 of 16 using a daily text message frequency. The median intervention duration was 12 weeks, and self-report was the most commonly used method to assess medication adherence. In the pooled analysis of 2742 patients (median age, 39 years and 50.3% [1380 of 2742] female), text messaging significantly improved medication adherence (odds ratio, 2.11; 95% CI, 1.52-2.93; P &lt; .001). The effect was not sensitive to study characteristics (intervention duration or type of disease) or text message characteristics (personalization, 2-way communication, or daily text message frequency). In a sensitivity analysis, our findings remained robust to change in inclusion criteria based on study quality (odds ratio, 1.67; 95% CI, 1.21-2.29; P = .002). There was moderate heterogeneity (I2 = 62%) across clinical trials. After adjustment for publication bias, the point estimate was reduced but remained positive for an intervention effect (odds ratio, 1.68; 95% CI, 1.18-2.39).\nCONCLUSIONS AND RELEVANCE: Mobile phone text messaging approximately doubles the odds of medication adherence. This increase translates into adherence rates improving from 50% (assuming this baseline rate in patients with chronic disease) to 67.8%, or an absolute increase of 17.8%. While promising, these results should be interpreted with caution given the short duration of trials and reliance on self-reported medication adherence measures. Future studies need to determine the features of text message interventions that improve success, as well as appropriate patient populations, sustained effects, and influences on clinical outcomes.","container-title":"JAMA internal medicine","DOI":"10.1001/jamainternmed.2015.7667","ISSN":"2168-6114","issue":"3","journalAbbreviation":"JAMA Intern Med","language":"eng","note":"PMID: 26831740","page":"340-349","source":"PubMed","title":"Mobile Telephone Text Messaging for Medication Adherence in Chronic Disease: A Meta-analysis","title-short":"Mobile Telephone Text Messaging for Medication Adherence in Chronic Disease","volume":"176","author":[{"family":"Thakkar","given":"Jay"},{"family":"Kurup","given":"Rahul"},{"family":"Laba","given":"Tracey-Lea"},{"family":"Santo","given":"Karla"},{"family":"Thiagalingam","given":"Aravinda"},{"family":"Rodgers","given":"Anthony"},{"family":"Woodward","given":"Mark"},{"family":"Redfern","given":"Julie"},{"family":"Chow","given":"Clara K."}],"issued":{"date-parts":[["2016",3]]}}}],"schema":"https://github.com/citation-style-language/schema/raw/master/csl-citation.json"} </w:instrText>
      </w:r>
      <w:r w:rsidR="00733145" w:rsidRPr="00FA46AA">
        <w:rPr>
          <w:rFonts w:asciiTheme="majorHAnsi" w:hAnsiTheme="majorHAnsi" w:cstheme="majorHAnsi"/>
        </w:rPr>
        <w:fldChar w:fldCharType="separate"/>
      </w:r>
      <w:r w:rsidR="00733145" w:rsidRPr="00FA46AA">
        <w:rPr>
          <w:rFonts w:asciiTheme="majorHAnsi" w:hAnsiTheme="majorHAnsi" w:cstheme="majorHAnsi"/>
          <w:vertAlign w:val="superscript"/>
        </w:rPr>
        <w:t>8–11</w:t>
      </w:r>
      <w:r w:rsidR="00733145" w:rsidRPr="00FA46AA">
        <w:rPr>
          <w:rFonts w:asciiTheme="majorHAnsi" w:hAnsiTheme="majorHAnsi" w:cstheme="majorHAnsi"/>
        </w:rPr>
        <w:fldChar w:fldCharType="end"/>
      </w:r>
      <w:r w:rsidR="006D1109" w:rsidRPr="00FA46AA">
        <w:rPr>
          <w:rFonts w:asciiTheme="majorHAnsi" w:hAnsiTheme="majorHAnsi" w:cstheme="majorHAnsi"/>
        </w:rPr>
        <w:t>. Access to mobile phone technology has rapidly expanded in developing countries</w:t>
      </w:r>
      <w:r w:rsidR="00733145" w:rsidRPr="00FA46AA">
        <w:rPr>
          <w:rFonts w:asciiTheme="majorHAnsi" w:hAnsiTheme="majorHAnsi" w:cstheme="majorHAnsi"/>
        </w:rPr>
        <w:fldChar w:fldCharType="begin"/>
      </w:r>
      <w:r w:rsidR="00733145" w:rsidRPr="00FA46AA">
        <w:rPr>
          <w:rFonts w:asciiTheme="majorHAnsi" w:hAnsiTheme="majorHAnsi" w:cstheme="majorHAnsi"/>
        </w:rPr>
        <w:instrText xml:space="preserve"> ADDIN ZOTERO_ITEM CSL_CITATION {"citationID":"Fy58wHpj","properties":{"formattedCitation":"\\super 12,13\\nosupersub{}","plainCitation":"12,13","noteIndex":0},"citationItems":[{"id":14,"uris":["http://zotero.org/users/8352092/items/XXVBEANY"],"itemData":{"id":14,"type":"article-journal","abstract":"Access to and use of mobile telephony in sub-Saharan Africa has increased dramatically over the past decade. Mobile telephony has brought new possibilities to the continent. Across urban-rural and rich-poor divides, mobile phones connect individuals to individuals, information, markets, and services. These effects can be particularly dramatic in rural Africa, where in many places mobile phones have represented the first modern telecommunications infrastructure of any kind. Mobile phones have greatly reduced communication costs, thereby allowing individuals and firms to send and to obtain information quickly and cheaply on a variety of economic, social, and political topics. An emerging body of research shows that the reduction in communication costs associated with mobile phones has tangible economic benefits, improving agricultural and labor market efficiency and producer and consumer welfare in specific circumstances and countries. This paper first examines the evolution of mobile phone coverage and adoption in sub-Saharan Africa over the past decade. We then explore the main channels through which mobile phones can effect economic outcomes and appraise current evidence of its potential to improve economic development. We conclude with directions for future research and outline the necessary conditions for mobile phones to promote broader economic development in Africa.","container-title":"Journal of Economic Perspectives","DOI":"10.1257/jep.24.3.207","ISSN":"0895-3309","issue":"3","language":"en","page":"207-232","source":"www.aeaweb.org","title":"Mobile Phones and Economic Development in Africa","volume":"24","author":[{"family":"Aker","given":"Jenny C."},{"family":"Mbiti","given":"Isaac M."}],"issued":{"date-parts":[["2010",9]]}}},{"id":13,"uris":["http://zotero.org/users/8352092/items/D7MKCITI"],"itemData":{"id":13,"type":"article-journal","abstract":"Access to mobile phone technology has rapidly expanded in developing countries. In Africa, mHealth is a relatively new concept and questions arise regarding reliability of the technology used for health outcomes. This review documents strengths, weaknesses, opportunities, and threats (SWOT) of mHealth projects in Africa.","container-title":"BMC Public Health","DOI":"10.1186/1471-2458-14-188","ISSN":"1471-2458","issue":"1","journalAbbreviation":"BMC Public Health","page":"188","source":"BioMed Central","title":"Systematic review on what works, what does not work and why of implementation of mobile health (mHealth) projects in Africa","volume":"14","author":[{"family":"Aranda-Jan","given":"Clara B."},{"family":"Mohutsiwa-Dibe","given":"Neo"},{"family":"Loukanova","given":"Svetla"}],"issued":{"date-parts":[["2014",2,21]]}}}],"schema":"https://github.com/citation-style-language/schema/raw/master/csl-citation.json"} </w:instrText>
      </w:r>
      <w:r w:rsidR="00733145" w:rsidRPr="00FA46AA">
        <w:rPr>
          <w:rFonts w:asciiTheme="majorHAnsi" w:hAnsiTheme="majorHAnsi" w:cstheme="majorHAnsi"/>
        </w:rPr>
        <w:fldChar w:fldCharType="separate"/>
      </w:r>
      <w:r w:rsidR="00733145" w:rsidRPr="00FA46AA">
        <w:rPr>
          <w:rFonts w:asciiTheme="majorHAnsi" w:hAnsiTheme="majorHAnsi" w:cstheme="majorHAnsi"/>
          <w:vertAlign w:val="superscript"/>
        </w:rPr>
        <w:t>12,13</w:t>
      </w:r>
      <w:r w:rsidR="00733145" w:rsidRPr="00FA46AA">
        <w:rPr>
          <w:rFonts w:asciiTheme="majorHAnsi" w:hAnsiTheme="majorHAnsi" w:cstheme="majorHAnsi"/>
        </w:rPr>
        <w:fldChar w:fldCharType="end"/>
      </w:r>
      <w:r w:rsidR="006D1109" w:rsidRPr="00FA46AA">
        <w:rPr>
          <w:rFonts w:asciiTheme="majorHAnsi" w:hAnsiTheme="majorHAnsi" w:cstheme="majorHAnsi"/>
        </w:rPr>
        <w:t>.</w:t>
      </w:r>
    </w:p>
    <w:p w14:paraId="025093EA" w14:textId="77777777" w:rsidR="00733145" w:rsidRPr="00FA46AA" w:rsidRDefault="00733145">
      <w:pPr>
        <w:rPr>
          <w:rFonts w:asciiTheme="majorHAnsi" w:hAnsiTheme="majorHAnsi" w:cstheme="majorHAnsi"/>
        </w:rPr>
      </w:pPr>
    </w:p>
    <w:p w14:paraId="1CE9A873" w14:textId="1B15069A" w:rsidR="006A071A" w:rsidRPr="00FA46AA" w:rsidRDefault="006D1109">
      <w:pPr>
        <w:rPr>
          <w:rFonts w:asciiTheme="majorHAnsi" w:hAnsiTheme="majorHAnsi" w:cstheme="majorHAnsi"/>
        </w:rPr>
      </w:pPr>
      <w:r w:rsidRPr="00FA46AA">
        <w:rPr>
          <w:rFonts w:asciiTheme="majorHAnsi" w:hAnsiTheme="majorHAnsi" w:cstheme="majorHAnsi"/>
        </w:rPr>
        <w:t xml:space="preserve">Kenya is estimated to have </w:t>
      </w:r>
      <w:r w:rsidR="007E441F">
        <w:rPr>
          <w:rFonts w:asciiTheme="majorHAnsi" w:hAnsiTheme="majorHAnsi" w:cstheme="majorHAnsi"/>
        </w:rPr>
        <w:t>98</w:t>
      </w:r>
      <w:r w:rsidRPr="00FA46AA">
        <w:rPr>
          <w:rFonts w:asciiTheme="majorHAnsi" w:hAnsiTheme="majorHAnsi" w:cstheme="majorHAnsi"/>
        </w:rPr>
        <w:t>% mobile penetration</w:t>
      </w:r>
      <w:r w:rsidR="00EC6DF3">
        <w:rPr>
          <w:rFonts w:asciiTheme="majorHAnsi" w:hAnsiTheme="majorHAnsi" w:cstheme="majorHAnsi"/>
        </w:rPr>
        <w:fldChar w:fldCharType="begin"/>
      </w:r>
      <w:r w:rsidR="00EC6DF3">
        <w:rPr>
          <w:rFonts w:asciiTheme="majorHAnsi" w:hAnsiTheme="majorHAnsi" w:cstheme="majorHAnsi"/>
        </w:rPr>
        <w:instrText xml:space="preserve"> ADDIN ZOTERO_ITEM CSL_CITATION {"citationID":"lz8j9HMM","properties":{"formattedCitation":"\\super 14\\nosupersub{}","plainCitation":"14","noteIndex":0},"citationItems":[{"id":274,"uris":["http://zotero.org/users/8352092/items/PYE9TB4P"],"itemData":{"id":274,"type":"article-journal","container-title":"mHealth","DOI":"10.21037/mhealth-21-23","ISSN":"23069740","journalAbbreviation":"mHealth","page":"7-7","source":"DOI.org (Crossref)","title":"Mobile technology access and use among youth in Nairobi, Kenya: implications for mobile health intervention design","title-short":"Mobile technology access and use among youth in Nairobi, Kenya","volume":"8","author":[{"family":"Kharono","given":"Brenda"},{"family":"Kaggiah","given":"Anne"},{"family":"Mugo","given":"Cyrus"},{"family":"Seeh","given":"David"},{"family":"Guthrie","given":"Brandon L."},{"family":"Moreno","given":"Megan"},{"family":"John-Stewart","given":"Grace"},{"family":"Inwani","given":"Irene"},{"family":"Ronen","given":"Keshet"}],"issued":{"date-parts":[["2022",1]]}}}],"schema":"https://github.com/citation-style-language/schema/raw/master/csl-citation.json"} </w:instrText>
      </w:r>
      <w:r w:rsidR="00EC6DF3">
        <w:rPr>
          <w:rFonts w:asciiTheme="majorHAnsi" w:hAnsiTheme="majorHAnsi" w:cstheme="majorHAnsi"/>
        </w:rPr>
        <w:fldChar w:fldCharType="separate"/>
      </w:r>
      <w:r w:rsidR="00EC6DF3" w:rsidRPr="00EC6DF3">
        <w:rPr>
          <w:rFonts w:ascii="Calibri Light" w:hAnsi="Calibri Light" w:cs="Calibri Light"/>
          <w:vertAlign w:val="superscript"/>
        </w:rPr>
        <w:t>14</w:t>
      </w:r>
      <w:r w:rsidR="00EC6DF3">
        <w:rPr>
          <w:rFonts w:asciiTheme="majorHAnsi" w:hAnsiTheme="majorHAnsi" w:cstheme="majorHAnsi"/>
        </w:rPr>
        <w:fldChar w:fldCharType="end"/>
      </w:r>
      <w:r w:rsidRPr="00FA46AA">
        <w:rPr>
          <w:rFonts w:asciiTheme="majorHAnsi" w:hAnsiTheme="majorHAnsi" w:cstheme="majorHAnsi"/>
        </w:rPr>
        <w:t>. 96.1% of internet users connect through mobile devices. Device ownership statistic indicate 99.7% of internet users own a smart phone while14.4% own a featured phone</w:t>
      </w:r>
      <w:r w:rsidR="00733145" w:rsidRPr="00FA46AA">
        <w:rPr>
          <w:rFonts w:asciiTheme="majorHAnsi" w:hAnsiTheme="majorHAnsi" w:cstheme="majorHAnsi"/>
        </w:rPr>
        <w:fldChar w:fldCharType="begin"/>
      </w:r>
      <w:r w:rsidR="00733145" w:rsidRPr="00FA46AA">
        <w:rPr>
          <w:rFonts w:asciiTheme="majorHAnsi" w:hAnsiTheme="majorHAnsi" w:cstheme="majorHAnsi"/>
        </w:rPr>
        <w:instrText xml:space="preserve"> ADDIN ZOTERO_ITEM CSL_CITATION {"citationID":"9s52iRkS","properties":{"formattedCitation":"\\super 15\\nosupersub{}","plainCitation":"15","noteIndex":0},"citationItems":[{"id":42,"uris":["http://zotero.org/users/8352092/items/AVL2F2ZV"],"itemData":{"id":42,"type":"webpage","abstract":"Our huge new collection of statistics and insights into how people in Kenya use the internet, social media, mobile, and ecommerce in 2021.","container-title":"DataReportal – Global Digital Insights","language":"en-GB","title":"Digital in Kenya: All the Statistics You Need in 2021","title-short":"Digital in Kenya","URL":"https://datareportal.com/reports/digital-2021-kenya","accessed":{"date-parts":[["2021",10,13]]}}}],"schema":"https://github.com/citation-style-language/schema/raw/master/csl-citation.json"} </w:instrText>
      </w:r>
      <w:r w:rsidR="00733145" w:rsidRPr="00FA46AA">
        <w:rPr>
          <w:rFonts w:asciiTheme="majorHAnsi" w:hAnsiTheme="majorHAnsi" w:cstheme="majorHAnsi"/>
        </w:rPr>
        <w:fldChar w:fldCharType="separate"/>
      </w:r>
      <w:r w:rsidR="00733145" w:rsidRPr="00FA46AA">
        <w:rPr>
          <w:rFonts w:asciiTheme="majorHAnsi" w:hAnsiTheme="majorHAnsi" w:cstheme="majorHAnsi"/>
          <w:vertAlign w:val="superscript"/>
        </w:rPr>
        <w:t>15</w:t>
      </w:r>
      <w:r w:rsidR="00733145" w:rsidRPr="00FA46AA">
        <w:rPr>
          <w:rFonts w:asciiTheme="majorHAnsi" w:hAnsiTheme="majorHAnsi" w:cstheme="majorHAnsi"/>
        </w:rPr>
        <w:fldChar w:fldCharType="end"/>
      </w:r>
      <w:r w:rsidRPr="00FA46AA">
        <w:rPr>
          <w:rFonts w:asciiTheme="majorHAnsi" w:hAnsiTheme="majorHAnsi" w:cstheme="majorHAnsi"/>
        </w:rPr>
        <w:t>. The Communication Authority of Kenya (CAK)</w:t>
      </w:r>
      <w:r w:rsidR="00EC6DF3">
        <w:rPr>
          <w:rFonts w:asciiTheme="majorHAnsi" w:hAnsiTheme="majorHAnsi" w:cstheme="majorHAnsi"/>
        </w:rPr>
        <w:fldChar w:fldCharType="begin"/>
      </w:r>
      <w:r w:rsidR="00EC6DF3">
        <w:rPr>
          <w:rFonts w:asciiTheme="majorHAnsi" w:hAnsiTheme="majorHAnsi" w:cstheme="majorHAnsi"/>
        </w:rPr>
        <w:instrText xml:space="preserve"> ADDIN ZOTERO_ITEM CSL_CITATION {"citationID":"X1vo5Udf","properties":{"formattedCitation":"\\super 16\\nosupersub{}","plainCitation":"16","noteIndex":0},"citationItems":[{"id":129,"uris":["http://zotero.org/users/8352092/items/PPA3MWHN"],"itemData":{"id":129,"type":"post-weblog","abstract":"Kenya is one of the most technology-advanced countries in Africa, which has had many christen it the Silicon Savannah, powered by its mobile penetration.","container-title":"GeoPoll","language":"en-US","title":"Mobile Penetration and Growth in Kenya","URL":"https://www.geopoll.com/blog/mobile-penetration-kenya/","accessed":{"date-parts":[["2021",10,13]]},"issued":{"date-parts":[["2021",1,13]]}}}],"schema":"https://github.com/citation-style-language/schema/raw/master/csl-citation.json"} </w:instrText>
      </w:r>
      <w:r w:rsidR="00EC6DF3">
        <w:rPr>
          <w:rFonts w:asciiTheme="majorHAnsi" w:hAnsiTheme="majorHAnsi" w:cstheme="majorHAnsi"/>
        </w:rPr>
        <w:fldChar w:fldCharType="separate"/>
      </w:r>
      <w:r w:rsidR="00EC6DF3" w:rsidRPr="00EC6DF3">
        <w:rPr>
          <w:rFonts w:ascii="Calibri Light" w:hAnsi="Calibri Light" w:cs="Calibri Light"/>
          <w:vertAlign w:val="superscript"/>
        </w:rPr>
        <w:t>16</w:t>
      </w:r>
      <w:r w:rsidR="00EC6DF3">
        <w:rPr>
          <w:rFonts w:asciiTheme="majorHAnsi" w:hAnsiTheme="majorHAnsi" w:cstheme="majorHAnsi"/>
        </w:rPr>
        <w:fldChar w:fldCharType="end"/>
      </w:r>
      <w:r w:rsidRPr="00FA46AA">
        <w:rPr>
          <w:rFonts w:asciiTheme="majorHAnsi" w:hAnsiTheme="majorHAnsi" w:cstheme="majorHAnsi"/>
        </w:rPr>
        <w:t xml:space="preserve"> figures show that the volume of SMSs sent stands at approximately 12 billion per quarter, this shows that the number messages sent by Kenyans remains high for a span of more than 5 years. This is attributed to the nearly negligible cost of sending a message compared to the cost of internet bundles.</w:t>
      </w:r>
    </w:p>
    <w:p w14:paraId="75BEC9D2" w14:textId="77777777" w:rsidR="006A071A" w:rsidRPr="00FA46AA" w:rsidRDefault="006A071A">
      <w:pPr>
        <w:rPr>
          <w:rFonts w:asciiTheme="majorHAnsi" w:hAnsiTheme="majorHAnsi" w:cstheme="majorHAnsi"/>
        </w:rPr>
      </w:pPr>
    </w:p>
    <w:p w14:paraId="0BB1AEA2" w14:textId="5EF3E102" w:rsidR="00A42191" w:rsidRPr="00FA46AA" w:rsidRDefault="006A071A">
      <w:pPr>
        <w:rPr>
          <w:rFonts w:asciiTheme="majorHAnsi" w:hAnsiTheme="majorHAnsi" w:cstheme="majorHAnsi"/>
        </w:rPr>
      </w:pPr>
      <w:r w:rsidRPr="00FA46AA">
        <w:rPr>
          <w:rFonts w:asciiTheme="majorHAnsi" w:hAnsiTheme="majorHAnsi" w:cstheme="majorHAnsi"/>
        </w:rPr>
        <w:t>PRISMS project undertook</w:t>
      </w:r>
      <w:r w:rsidR="006D1109" w:rsidRPr="00FA46AA">
        <w:rPr>
          <w:rFonts w:asciiTheme="majorHAnsi" w:hAnsiTheme="majorHAnsi" w:cstheme="majorHAnsi"/>
        </w:rPr>
        <w:t xml:space="preserve"> a pilot comparative study of an SMS-based </w:t>
      </w:r>
      <w:proofErr w:type="spellStart"/>
      <w:r w:rsidR="006D1109" w:rsidRPr="00FA46AA">
        <w:rPr>
          <w:rFonts w:asciiTheme="majorHAnsi" w:hAnsiTheme="majorHAnsi" w:cstheme="majorHAnsi"/>
        </w:rPr>
        <w:t>randomisation</w:t>
      </w:r>
      <w:proofErr w:type="spellEnd"/>
      <w:r w:rsidR="006D1109" w:rsidRPr="00FA46AA">
        <w:rPr>
          <w:rFonts w:asciiTheme="majorHAnsi" w:hAnsiTheme="majorHAnsi" w:cstheme="majorHAnsi"/>
        </w:rPr>
        <w:t xml:space="preserve"> platform versus sealed opaque envelopes alongside a funded 3x2 factorial pragmatic randomized controlled trial</w:t>
      </w:r>
      <w:r w:rsidR="000327E7" w:rsidRPr="00FA46AA">
        <w:rPr>
          <w:rFonts w:asciiTheme="majorHAnsi" w:hAnsiTheme="majorHAnsi" w:cstheme="majorHAnsi"/>
        </w:rPr>
        <w:fldChar w:fldCharType="begin"/>
      </w:r>
      <w:r w:rsidR="00EC6DF3">
        <w:rPr>
          <w:rFonts w:asciiTheme="majorHAnsi" w:hAnsiTheme="majorHAnsi" w:cstheme="majorHAnsi"/>
        </w:rPr>
        <w:instrText xml:space="preserve"> ADDIN ZOTERO_ITEM CSL_CITATION {"citationID":"CfWfPLlv","properties":{"formattedCitation":"\\super 17\\nosupersub{}","plainCitation":"17","noteIndex":0},"citationItems":[{"id":3,"uris":["http://zotero.org/users/8352092/items/7MXBCYT2"],"itemData":{"id":3,"type":"report","abstract":"Pneumonia is one of the top causes of death in children aged below 5. More than 10% of children with severe pneumonia die. We are not sure that the currently recommended antibiotics used in children with pneumonia are the most effective. No studies have been carried out to find out whether children with pneumonia should be given intravenous (IV) fluids or nasogastric (NG) feeds.\n\nThe SEARCH trial aims to find out which antibiotics and modes of feeding are the most effective in treating children with severe pneumonia and therefore helping reduce mortality.","genre":"Clinical trial registration","note":"submitted: July 29, 2019","number":"NCT04041791","publisher":"clinicaltrials.gov","source":"clinicaltrials.gov","title":"Supportive Care and Antibiotics for Severe Pneumonia Among Hospitalized Children","title-short":"A Study to Compare Different Antibiotics and Different Modes of Fluid Treatment for Children With Severe Pneumonia","URL":"https://clinicaltrials.gov/ct2/show/NCT04041791","author":[{"family":"Agweyu","given":"Ambrose"}],"contributor":[{"literal":"University of Oxford"},{"literal":"University of Nairobi"},{"literal":"London School of Hygiene and Tropical Medicine"},{"literal":"National Institute for Health Research, United Kingdom"},{"literal":"Department for International Development, United Kingdom"},{"literal":"Medical Research Council"},{"literal":"Wellcome Trust"},{"literal":"Kenya Ministry of Health"}],"accessed":{"date-parts":[["2021",8,15]]},"issued":{"date-parts":[["2020",11,15]]}}}],"schema":"https://github.com/citation-style-language/schema/raw/master/csl-citation.json"} </w:instrText>
      </w:r>
      <w:r w:rsidR="000327E7" w:rsidRPr="00FA46AA">
        <w:rPr>
          <w:rFonts w:asciiTheme="majorHAnsi" w:hAnsiTheme="majorHAnsi" w:cstheme="majorHAnsi"/>
        </w:rPr>
        <w:fldChar w:fldCharType="separate"/>
      </w:r>
      <w:r w:rsidR="00EC6DF3" w:rsidRPr="00EC6DF3">
        <w:rPr>
          <w:rFonts w:ascii="Calibri Light" w:hAnsi="Calibri Light" w:cs="Calibri Light"/>
          <w:vertAlign w:val="superscript"/>
        </w:rPr>
        <w:t>17</w:t>
      </w:r>
      <w:r w:rsidR="000327E7" w:rsidRPr="00FA46AA">
        <w:rPr>
          <w:rFonts w:asciiTheme="majorHAnsi" w:hAnsiTheme="majorHAnsi" w:cstheme="majorHAnsi"/>
        </w:rPr>
        <w:fldChar w:fldCharType="end"/>
      </w:r>
      <w:r w:rsidR="000327E7" w:rsidRPr="00FA46AA">
        <w:rPr>
          <w:rStyle w:val="FootnoteReference"/>
          <w:rFonts w:asciiTheme="majorHAnsi" w:hAnsiTheme="majorHAnsi" w:cstheme="majorHAnsi"/>
        </w:rPr>
        <w:footnoteReference w:id="1"/>
      </w:r>
      <w:r w:rsidR="006D1109" w:rsidRPr="00FA46AA">
        <w:rPr>
          <w:rFonts w:asciiTheme="majorHAnsi" w:hAnsiTheme="majorHAnsi" w:cstheme="majorHAnsi"/>
        </w:rPr>
        <w:t xml:space="preserve"> </w:t>
      </w:r>
      <w:r w:rsidR="006D1109" w:rsidRPr="00FA46AA">
        <w:rPr>
          <w:rFonts w:asciiTheme="majorHAnsi" w:hAnsiTheme="majorHAnsi" w:cstheme="majorHAnsi"/>
        </w:rPr>
        <w:lastRenderedPageBreak/>
        <w:t xml:space="preserve">which aims to recruit 4392 children with severe pneumonia aged 2-59 months at 12 hospitals in East Africa by competitive enrolment. </w:t>
      </w:r>
    </w:p>
    <w:p w14:paraId="4144AB36" w14:textId="77777777" w:rsidR="00AB38AC" w:rsidRPr="00FA46AA" w:rsidRDefault="00AB38AC">
      <w:pPr>
        <w:rPr>
          <w:rFonts w:asciiTheme="majorHAnsi" w:hAnsiTheme="majorHAnsi" w:cstheme="majorHAnsi"/>
        </w:rPr>
      </w:pPr>
    </w:p>
    <w:p w14:paraId="170FF815" w14:textId="6E2695A8" w:rsidR="006A071A" w:rsidRPr="00FA46AA" w:rsidRDefault="006A071A">
      <w:pPr>
        <w:rPr>
          <w:rFonts w:asciiTheme="majorHAnsi" w:eastAsia="Times New Roman" w:hAnsiTheme="majorHAnsi" w:cstheme="majorHAnsi"/>
          <w:color w:val="000000"/>
        </w:rPr>
      </w:pPr>
      <w:r w:rsidRPr="00FA46AA">
        <w:rPr>
          <w:rFonts w:asciiTheme="majorHAnsi" w:eastAsia="Times New Roman" w:hAnsiTheme="majorHAnsi" w:cstheme="majorHAnsi"/>
          <w:color w:val="000000"/>
        </w:rPr>
        <w:t>We developed an SMS-based method for random allocation of treatments.</w:t>
      </w:r>
    </w:p>
    <w:p w14:paraId="13FB371F" w14:textId="53DE6033" w:rsidR="009A2903" w:rsidRPr="00FA46AA" w:rsidRDefault="004C289C" w:rsidP="005779C1">
      <w:pPr>
        <w:pStyle w:val="Heading1"/>
        <w:rPr>
          <w:rFonts w:asciiTheme="majorHAnsi" w:eastAsia="Times New Roman" w:hAnsiTheme="majorHAnsi" w:cstheme="majorHAnsi"/>
          <w:color w:val="000000"/>
          <w:sz w:val="24"/>
          <w:szCs w:val="24"/>
          <w:u w:val="single"/>
        </w:rPr>
      </w:pPr>
      <w:bookmarkStart w:id="2" w:name="_Toc110840758"/>
      <w:r w:rsidRPr="00FA46AA">
        <w:rPr>
          <w:rFonts w:asciiTheme="majorHAnsi" w:eastAsia="Times New Roman" w:hAnsiTheme="majorHAnsi" w:cstheme="majorHAnsi"/>
          <w:color w:val="000000"/>
          <w:sz w:val="24"/>
          <w:szCs w:val="24"/>
        </w:rPr>
        <w:t>Study objectives</w:t>
      </w:r>
      <w:bookmarkEnd w:id="2"/>
    </w:p>
    <w:p w14:paraId="277E5DC8" w14:textId="004E3145" w:rsidR="009A2903" w:rsidRPr="00FA46AA" w:rsidRDefault="004C289C">
      <w:pPr>
        <w:rPr>
          <w:rFonts w:asciiTheme="majorHAnsi" w:hAnsiTheme="majorHAnsi" w:cstheme="majorHAnsi"/>
          <w:b/>
          <w:bCs/>
        </w:rPr>
      </w:pPr>
      <w:r w:rsidRPr="00FA46AA">
        <w:rPr>
          <w:rFonts w:asciiTheme="majorHAnsi" w:hAnsiTheme="majorHAnsi" w:cstheme="majorHAnsi"/>
          <w:b/>
          <w:bCs/>
        </w:rPr>
        <w:t xml:space="preserve">General </w:t>
      </w:r>
      <w:r w:rsidR="00457485" w:rsidRPr="00FA46AA">
        <w:rPr>
          <w:rFonts w:asciiTheme="majorHAnsi" w:hAnsiTheme="majorHAnsi" w:cstheme="majorHAnsi"/>
          <w:b/>
          <w:bCs/>
        </w:rPr>
        <w:t>o</w:t>
      </w:r>
      <w:r w:rsidRPr="00FA46AA">
        <w:rPr>
          <w:rFonts w:asciiTheme="majorHAnsi" w:hAnsiTheme="majorHAnsi" w:cstheme="majorHAnsi"/>
          <w:b/>
          <w:bCs/>
        </w:rPr>
        <w:t xml:space="preserve">bjective </w:t>
      </w:r>
    </w:p>
    <w:p w14:paraId="7FB5429D" w14:textId="0193FEF9" w:rsidR="009A2903" w:rsidRPr="00FA46AA" w:rsidRDefault="004C289C" w:rsidP="000327E7">
      <w:pPr>
        <w:rPr>
          <w:rFonts w:asciiTheme="majorHAnsi" w:hAnsiTheme="majorHAnsi" w:cstheme="majorHAnsi"/>
        </w:rPr>
      </w:pPr>
      <w:r w:rsidRPr="00FA46AA">
        <w:rPr>
          <w:rFonts w:asciiTheme="majorHAnsi" w:hAnsiTheme="majorHAnsi" w:cstheme="majorHAnsi"/>
        </w:rPr>
        <w:t>To evaluate the feasibility and accuracy of randomization using text messaging</w:t>
      </w:r>
      <w:r w:rsidR="000327E7" w:rsidRPr="00FA46AA">
        <w:rPr>
          <w:rFonts w:asciiTheme="majorHAnsi" w:hAnsiTheme="majorHAnsi" w:cstheme="majorHAnsi"/>
        </w:rPr>
        <w:t xml:space="preserve"> </w:t>
      </w:r>
      <w:r w:rsidRPr="00FA46AA">
        <w:rPr>
          <w:rFonts w:asciiTheme="majorHAnsi" w:hAnsiTheme="majorHAnsi" w:cstheme="majorHAnsi"/>
        </w:rPr>
        <w:t>through response time and correct treatment allocation.</w:t>
      </w:r>
    </w:p>
    <w:p w14:paraId="67C98176" w14:textId="77777777" w:rsidR="009A2903" w:rsidRPr="00FA46AA" w:rsidRDefault="009A2903">
      <w:pPr>
        <w:rPr>
          <w:rFonts w:asciiTheme="majorHAnsi" w:hAnsiTheme="majorHAnsi" w:cstheme="majorHAnsi"/>
        </w:rPr>
      </w:pPr>
    </w:p>
    <w:p w14:paraId="38787298" w14:textId="52C4C7CE" w:rsidR="009A2903" w:rsidRPr="00FA46AA" w:rsidRDefault="004C289C">
      <w:pPr>
        <w:rPr>
          <w:rFonts w:asciiTheme="majorHAnsi" w:hAnsiTheme="majorHAnsi" w:cstheme="majorHAnsi"/>
          <w:b/>
          <w:bCs/>
        </w:rPr>
      </w:pPr>
      <w:r w:rsidRPr="00FA46AA">
        <w:rPr>
          <w:rFonts w:asciiTheme="majorHAnsi" w:hAnsiTheme="majorHAnsi" w:cstheme="majorHAnsi"/>
          <w:b/>
          <w:bCs/>
        </w:rPr>
        <w:t xml:space="preserve">Specific </w:t>
      </w:r>
      <w:r w:rsidR="00457485" w:rsidRPr="00FA46AA">
        <w:rPr>
          <w:rFonts w:asciiTheme="majorHAnsi" w:hAnsiTheme="majorHAnsi" w:cstheme="majorHAnsi"/>
          <w:b/>
          <w:bCs/>
        </w:rPr>
        <w:t>objectives</w:t>
      </w:r>
    </w:p>
    <w:p w14:paraId="7FD10C2E" w14:textId="3775995C" w:rsidR="009A2903" w:rsidRPr="00FA46AA" w:rsidRDefault="004C289C">
      <w:pPr>
        <w:numPr>
          <w:ilvl w:val="0"/>
          <w:numId w:val="5"/>
        </w:numPr>
        <w:rPr>
          <w:rFonts w:asciiTheme="majorHAnsi" w:hAnsiTheme="majorHAnsi" w:cstheme="majorHAnsi"/>
        </w:rPr>
      </w:pPr>
      <w:r w:rsidRPr="00FA46AA">
        <w:rPr>
          <w:rFonts w:asciiTheme="majorHAnsi" w:hAnsiTheme="majorHAnsi" w:cstheme="majorHAnsi"/>
        </w:rPr>
        <w:t xml:space="preserve">To </w:t>
      </w:r>
      <w:r w:rsidR="00457485" w:rsidRPr="00FA46AA">
        <w:rPr>
          <w:rFonts w:asciiTheme="majorHAnsi" w:hAnsiTheme="majorHAnsi" w:cstheme="majorHAnsi"/>
        </w:rPr>
        <w:t xml:space="preserve">estimate the </w:t>
      </w:r>
      <w:r w:rsidRPr="00FA46AA">
        <w:rPr>
          <w:rFonts w:asciiTheme="majorHAnsi" w:hAnsiTheme="majorHAnsi" w:cstheme="majorHAnsi"/>
        </w:rPr>
        <w:t>response time of SMS delivery for randomization request</w:t>
      </w:r>
      <w:r w:rsidR="00457485" w:rsidRPr="00FA46AA">
        <w:rPr>
          <w:rFonts w:asciiTheme="majorHAnsi" w:hAnsiTheme="majorHAnsi" w:cstheme="majorHAnsi"/>
        </w:rPr>
        <w:t>s</w:t>
      </w:r>
    </w:p>
    <w:p w14:paraId="11CD2E2F" w14:textId="012E6316" w:rsidR="009A2903" w:rsidRPr="00FA46AA" w:rsidRDefault="004C289C">
      <w:pPr>
        <w:numPr>
          <w:ilvl w:val="0"/>
          <w:numId w:val="5"/>
        </w:numPr>
        <w:rPr>
          <w:rFonts w:asciiTheme="majorHAnsi" w:hAnsiTheme="majorHAnsi" w:cstheme="majorHAnsi"/>
        </w:rPr>
      </w:pPr>
      <w:r w:rsidRPr="00FA46AA">
        <w:rPr>
          <w:rFonts w:asciiTheme="majorHAnsi" w:hAnsiTheme="majorHAnsi" w:cstheme="majorHAnsi"/>
        </w:rPr>
        <w:t xml:space="preserve">To assess user experience for </w:t>
      </w:r>
      <w:r w:rsidR="000327E7" w:rsidRPr="00FA46AA">
        <w:rPr>
          <w:rFonts w:asciiTheme="majorHAnsi" w:hAnsiTheme="majorHAnsi" w:cstheme="majorHAnsi"/>
        </w:rPr>
        <w:t xml:space="preserve">envelope randomization and SMS </w:t>
      </w:r>
      <w:proofErr w:type="spellStart"/>
      <w:r w:rsidR="000327E7" w:rsidRPr="00FA46AA">
        <w:rPr>
          <w:rFonts w:asciiTheme="majorHAnsi" w:hAnsiTheme="majorHAnsi" w:cstheme="majorHAnsi"/>
        </w:rPr>
        <w:t>randomi</w:t>
      </w:r>
      <w:r w:rsidR="00D7687A" w:rsidRPr="00FA46AA">
        <w:rPr>
          <w:rFonts w:asciiTheme="majorHAnsi" w:hAnsiTheme="majorHAnsi" w:cstheme="majorHAnsi"/>
        </w:rPr>
        <w:t>s</w:t>
      </w:r>
      <w:r w:rsidR="000327E7" w:rsidRPr="00FA46AA">
        <w:rPr>
          <w:rFonts w:asciiTheme="majorHAnsi" w:hAnsiTheme="majorHAnsi" w:cstheme="majorHAnsi"/>
        </w:rPr>
        <w:t>ation</w:t>
      </w:r>
      <w:proofErr w:type="spellEnd"/>
      <w:r w:rsidRPr="00FA46AA">
        <w:rPr>
          <w:rFonts w:asciiTheme="majorHAnsi" w:hAnsiTheme="majorHAnsi" w:cstheme="majorHAnsi"/>
        </w:rPr>
        <w:t xml:space="preserve"> approaches.</w:t>
      </w:r>
    </w:p>
    <w:p w14:paraId="07718317" w14:textId="5F4298CF" w:rsidR="009A2903" w:rsidRPr="00FA46AA" w:rsidRDefault="004C289C">
      <w:pPr>
        <w:numPr>
          <w:ilvl w:val="0"/>
          <w:numId w:val="5"/>
        </w:numPr>
        <w:rPr>
          <w:rFonts w:asciiTheme="majorHAnsi" w:hAnsiTheme="majorHAnsi" w:cstheme="majorHAnsi"/>
        </w:rPr>
      </w:pPr>
      <w:r w:rsidRPr="00FA46AA">
        <w:rPr>
          <w:rFonts w:asciiTheme="majorHAnsi" w:hAnsiTheme="majorHAnsi" w:cstheme="majorHAnsi"/>
        </w:rPr>
        <w:t xml:space="preserve">To determine allocation sequence concordance for </w:t>
      </w:r>
      <w:r w:rsidR="00D7687A" w:rsidRPr="00FA46AA">
        <w:rPr>
          <w:rFonts w:asciiTheme="majorHAnsi" w:hAnsiTheme="majorHAnsi" w:cstheme="majorHAnsi"/>
        </w:rPr>
        <w:t xml:space="preserve">envelope randomization and SMS </w:t>
      </w:r>
      <w:proofErr w:type="spellStart"/>
      <w:r w:rsidR="00D7687A" w:rsidRPr="00FA46AA">
        <w:rPr>
          <w:rFonts w:asciiTheme="majorHAnsi" w:hAnsiTheme="majorHAnsi" w:cstheme="majorHAnsi"/>
        </w:rPr>
        <w:t>randomisation</w:t>
      </w:r>
      <w:proofErr w:type="spellEnd"/>
      <w:r w:rsidR="00D7687A" w:rsidRPr="00FA46AA">
        <w:rPr>
          <w:rFonts w:asciiTheme="majorHAnsi" w:hAnsiTheme="majorHAnsi" w:cstheme="majorHAnsi"/>
        </w:rPr>
        <w:t xml:space="preserve"> </w:t>
      </w:r>
      <w:r w:rsidRPr="00FA46AA">
        <w:rPr>
          <w:rFonts w:asciiTheme="majorHAnsi" w:hAnsiTheme="majorHAnsi" w:cstheme="majorHAnsi"/>
        </w:rPr>
        <w:t>approaches.</w:t>
      </w:r>
    </w:p>
    <w:p w14:paraId="726A6DED" w14:textId="3366E8FA" w:rsidR="00457485" w:rsidRPr="00FA46AA" w:rsidRDefault="006A071A">
      <w:pPr>
        <w:pStyle w:val="Heading1"/>
        <w:rPr>
          <w:rFonts w:asciiTheme="majorHAnsi" w:hAnsiTheme="majorHAnsi" w:cstheme="majorHAnsi"/>
          <w:sz w:val="24"/>
          <w:szCs w:val="24"/>
        </w:rPr>
      </w:pPr>
      <w:bookmarkStart w:id="3" w:name="_Toc110840759"/>
      <w:r w:rsidRPr="00FA46AA">
        <w:rPr>
          <w:rFonts w:asciiTheme="majorHAnsi" w:hAnsiTheme="majorHAnsi" w:cstheme="majorHAnsi"/>
          <w:sz w:val="24"/>
          <w:szCs w:val="24"/>
        </w:rPr>
        <w:t>Methodology</w:t>
      </w:r>
      <w:bookmarkEnd w:id="3"/>
    </w:p>
    <w:p w14:paraId="6EE96B69" w14:textId="0E3B270E" w:rsidR="00D7687A" w:rsidRPr="00FA46AA" w:rsidRDefault="006A071A" w:rsidP="006A071A">
      <w:pPr>
        <w:pStyle w:val="BodyText"/>
        <w:rPr>
          <w:rFonts w:asciiTheme="majorHAnsi" w:eastAsia="Times New Roman" w:hAnsiTheme="majorHAnsi" w:cstheme="majorHAnsi"/>
          <w:color w:val="000000"/>
        </w:rPr>
      </w:pPr>
      <w:r w:rsidRPr="00FA46AA">
        <w:rPr>
          <w:rFonts w:asciiTheme="majorHAnsi" w:eastAsia="Times New Roman" w:hAnsiTheme="majorHAnsi" w:cstheme="majorHAnsi"/>
          <w:color w:val="000000"/>
        </w:rPr>
        <w:t xml:space="preserve">We </w:t>
      </w:r>
      <w:r w:rsidR="00D7687A" w:rsidRPr="00FA46AA">
        <w:rPr>
          <w:rFonts w:asciiTheme="majorHAnsi" w:eastAsia="Times New Roman" w:hAnsiTheme="majorHAnsi" w:cstheme="majorHAnsi"/>
          <w:color w:val="000000"/>
        </w:rPr>
        <w:t xml:space="preserve">designed and developed </w:t>
      </w:r>
      <w:r w:rsidRPr="00FA46AA">
        <w:rPr>
          <w:rFonts w:asciiTheme="majorHAnsi" w:eastAsia="Times New Roman" w:hAnsiTheme="majorHAnsi" w:cstheme="majorHAnsi"/>
          <w:color w:val="000000"/>
        </w:rPr>
        <w:t>a three-tier system consisting of a data layer, a business logic layer and an administrative interface. An Android app and plain text messaging were used to formulate text messages using a fixed syntax consisting of participant unique identifier, trial site, stratum and the trial name as input parameters. The</w:t>
      </w:r>
      <w:r w:rsidR="00D7687A" w:rsidRPr="00FA46AA">
        <w:rPr>
          <w:rFonts w:asciiTheme="majorHAnsi" w:eastAsia="Times New Roman" w:hAnsiTheme="majorHAnsi" w:cstheme="majorHAnsi"/>
          <w:color w:val="000000"/>
        </w:rPr>
        <w:t xml:space="preserve"> business</w:t>
      </w:r>
      <w:r w:rsidRPr="00FA46AA">
        <w:rPr>
          <w:rFonts w:asciiTheme="majorHAnsi" w:eastAsia="Times New Roman" w:hAnsiTheme="majorHAnsi" w:cstheme="majorHAnsi"/>
          <w:color w:val="000000"/>
        </w:rPr>
        <w:t xml:space="preserve"> logic layer verified the input parameters and obtained an allocation from the data layer before returning a response to the sender</w:t>
      </w:r>
      <w:r w:rsidR="00D7687A" w:rsidRPr="00FA46AA">
        <w:rPr>
          <w:rFonts w:asciiTheme="majorHAnsi" w:eastAsia="Times New Roman" w:hAnsiTheme="majorHAnsi" w:cstheme="majorHAnsi"/>
          <w:color w:val="000000"/>
        </w:rPr>
        <w:t xml:space="preserve"> through an SMS</w:t>
      </w:r>
      <w:r w:rsidRPr="00FA46AA">
        <w:rPr>
          <w:rFonts w:asciiTheme="majorHAnsi" w:eastAsia="Times New Roman" w:hAnsiTheme="majorHAnsi" w:cstheme="majorHAnsi"/>
          <w:color w:val="000000"/>
        </w:rPr>
        <w:t>. The text response contained the details of the treatment allocation</w:t>
      </w:r>
      <w:r w:rsidR="00D7687A" w:rsidRPr="00FA46AA">
        <w:rPr>
          <w:rFonts w:asciiTheme="majorHAnsi" w:eastAsia="Times New Roman" w:hAnsiTheme="majorHAnsi" w:cstheme="majorHAnsi"/>
          <w:color w:val="000000"/>
        </w:rPr>
        <w:t>, the participant identifier and the randomization study staff</w:t>
      </w:r>
      <w:r w:rsidRPr="00FA46AA">
        <w:rPr>
          <w:rFonts w:asciiTheme="majorHAnsi" w:eastAsia="Times New Roman" w:hAnsiTheme="majorHAnsi" w:cstheme="majorHAnsi"/>
          <w:color w:val="000000"/>
        </w:rPr>
        <w:t xml:space="preserve">. </w:t>
      </w:r>
      <w:r w:rsidR="00D7687A" w:rsidRPr="00FA46AA">
        <w:rPr>
          <w:rFonts w:asciiTheme="majorHAnsi" w:eastAsia="Times New Roman" w:hAnsiTheme="majorHAnsi" w:cstheme="majorHAnsi"/>
          <w:color w:val="000000"/>
        </w:rPr>
        <w:t>The system was designed to smartly detect duplicate attempts using unique patient identifiers.</w:t>
      </w:r>
    </w:p>
    <w:p w14:paraId="27BAB14F" w14:textId="53BD294C" w:rsidR="00D7687A" w:rsidRPr="00FA46AA" w:rsidRDefault="00D7687A" w:rsidP="006A071A">
      <w:pPr>
        <w:pStyle w:val="BodyText"/>
        <w:rPr>
          <w:rFonts w:asciiTheme="majorHAnsi" w:eastAsia="Times New Roman" w:hAnsiTheme="majorHAnsi" w:cstheme="majorHAnsi"/>
          <w:color w:val="000000"/>
        </w:rPr>
      </w:pPr>
      <w:r w:rsidRPr="00FA46AA">
        <w:rPr>
          <w:rFonts w:asciiTheme="majorHAnsi" w:eastAsia="Times New Roman" w:hAnsiTheme="majorHAnsi" w:cstheme="majorHAnsi"/>
          <w:color w:val="000000"/>
        </w:rPr>
        <w:t xml:space="preserve">The administrative dashboard </w:t>
      </w:r>
      <w:r w:rsidR="00B1232E">
        <w:rPr>
          <w:rFonts w:asciiTheme="majorHAnsi" w:eastAsia="Times New Roman" w:hAnsiTheme="majorHAnsi" w:cstheme="majorHAnsi"/>
          <w:color w:val="000000"/>
        </w:rPr>
        <w:t>was</w:t>
      </w:r>
      <w:r w:rsidRPr="00FA46AA">
        <w:rPr>
          <w:rFonts w:asciiTheme="majorHAnsi" w:eastAsia="Times New Roman" w:hAnsiTheme="majorHAnsi" w:cstheme="majorHAnsi"/>
          <w:color w:val="000000"/>
        </w:rPr>
        <w:t xml:space="preserve"> a one stop trial summary center where all transactions and randomization logs were monitored. It </w:t>
      </w:r>
      <w:r w:rsidR="006A071A" w:rsidRPr="00FA46AA">
        <w:rPr>
          <w:rFonts w:asciiTheme="majorHAnsi" w:eastAsia="Times New Roman" w:hAnsiTheme="majorHAnsi" w:cstheme="majorHAnsi"/>
          <w:color w:val="000000"/>
        </w:rPr>
        <w:t xml:space="preserve">allowed </w:t>
      </w:r>
      <w:r w:rsidR="00B1232E">
        <w:rPr>
          <w:rFonts w:asciiTheme="majorHAnsi" w:eastAsia="Times New Roman" w:hAnsiTheme="majorHAnsi" w:cstheme="majorHAnsi"/>
          <w:color w:val="000000"/>
        </w:rPr>
        <w:t>administrators of the system</w:t>
      </w:r>
      <w:r w:rsidR="006A071A" w:rsidRPr="00FA46AA">
        <w:rPr>
          <w:rFonts w:asciiTheme="majorHAnsi" w:eastAsia="Times New Roman" w:hAnsiTheme="majorHAnsi" w:cstheme="majorHAnsi"/>
          <w:color w:val="000000"/>
        </w:rPr>
        <w:t xml:space="preserve"> to monitor SMS activities, managed users</w:t>
      </w:r>
      <w:r w:rsidR="00A9023B" w:rsidRPr="00FA46AA">
        <w:rPr>
          <w:rFonts w:asciiTheme="majorHAnsi" w:eastAsia="Times New Roman" w:hAnsiTheme="majorHAnsi" w:cstheme="majorHAnsi"/>
          <w:color w:val="000000"/>
        </w:rPr>
        <w:t>, track randomization and recruitment rate per site per strata</w:t>
      </w:r>
      <w:r w:rsidR="006A071A" w:rsidRPr="00FA46AA">
        <w:rPr>
          <w:rFonts w:asciiTheme="majorHAnsi" w:eastAsia="Times New Roman" w:hAnsiTheme="majorHAnsi" w:cstheme="majorHAnsi"/>
          <w:color w:val="000000"/>
        </w:rPr>
        <w:t xml:space="preserve">. </w:t>
      </w:r>
    </w:p>
    <w:p w14:paraId="58EE2158" w14:textId="40DDD80A" w:rsidR="001578CA" w:rsidRPr="00FA46AA" w:rsidRDefault="006A071A" w:rsidP="006A071A">
      <w:pPr>
        <w:pStyle w:val="BodyText"/>
        <w:rPr>
          <w:rFonts w:asciiTheme="majorHAnsi" w:eastAsia="Times New Roman" w:hAnsiTheme="majorHAnsi" w:cstheme="majorHAnsi"/>
          <w:color w:val="000000"/>
        </w:rPr>
      </w:pPr>
      <w:r w:rsidRPr="00FA46AA">
        <w:rPr>
          <w:rFonts w:asciiTheme="majorHAnsi" w:eastAsia="Times New Roman" w:hAnsiTheme="majorHAnsi" w:cstheme="majorHAnsi"/>
          <w:color w:val="000000"/>
        </w:rPr>
        <w:t xml:space="preserve">The study </w:t>
      </w:r>
      <w:r w:rsidR="00B1232E">
        <w:rPr>
          <w:rFonts w:asciiTheme="majorHAnsi" w:eastAsia="Times New Roman" w:hAnsiTheme="majorHAnsi" w:cstheme="majorHAnsi"/>
          <w:color w:val="000000"/>
        </w:rPr>
        <w:t>was conducted</w:t>
      </w:r>
      <w:r w:rsidRPr="00FA46AA">
        <w:rPr>
          <w:rFonts w:asciiTheme="majorHAnsi" w:eastAsia="Times New Roman" w:hAnsiTheme="majorHAnsi" w:cstheme="majorHAnsi"/>
          <w:color w:val="000000"/>
        </w:rPr>
        <w:t xml:space="preserve"> in two sites of a multi-site factorial clinical trial in Kenya</w:t>
      </w:r>
      <w:r w:rsidR="00A9023B" w:rsidRPr="00FA46AA">
        <w:rPr>
          <w:rFonts w:asciiTheme="majorHAnsi" w:eastAsia="Times New Roman" w:hAnsiTheme="majorHAnsi" w:cstheme="majorHAnsi"/>
          <w:color w:val="000000"/>
        </w:rPr>
        <w:t>(SEARCH Clinical trial)</w:t>
      </w:r>
      <w:r w:rsidR="00A9023B" w:rsidRPr="00FA46AA">
        <w:rPr>
          <w:rFonts w:asciiTheme="majorHAnsi" w:eastAsia="Times New Roman" w:hAnsiTheme="majorHAnsi" w:cstheme="majorHAnsi"/>
          <w:color w:val="000000"/>
        </w:rPr>
        <w:fldChar w:fldCharType="begin"/>
      </w:r>
      <w:r w:rsidR="00EC6DF3">
        <w:rPr>
          <w:rFonts w:asciiTheme="majorHAnsi" w:eastAsia="Times New Roman" w:hAnsiTheme="majorHAnsi" w:cstheme="majorHAnsi"/>
          <w:color w:val="000000"/>
        </w:rPr>
        <w:instrText xml:space="preserve"> ADDIN ZOTERO_ITEM CSL_CITATION {"citationID":"x73pyfj3","properties":{"formattedCitation":"\\super 17\\nosupersub{}","plainCitation":"17","noteIndex":0},"citationItems":[{"id":3,"uris":["http://zotero.org/users/8352092/items/7MXBCYT2"],"itemData":{"id":3,"type":"report","abstract":"Pneumonia is one of the top causes of death in children aged below 5. More than 10% of children with severe pneumonia die. We are not sure that the currently recommended antibiotics used in children with pneumonia are the most effective. No studies have been carried out to find out whether children with pneumonia should be given intravenous (IV) fluids or nasogastric (NG) feeds.\n\nThe SEARCH trial aims to find out which antibiotics and modes of feeding are the most effective in treating children with severe pneumonia and therefore helping reduce mortality.","genre":"Clinical trial registration","note":"submitted: July 29, 2019","number":"NCT04041791","publisher":"clinicaltrials.gov","source":"clinicaltrials.gov","title":"Supportive Care and Antibiotics for Severe Pneumonia Among Hospitalized Children","title-short":"A Study to Compare Different Antibiotics and Different Modes of Fluid Treatment for Children With Severe Pneumonia","URL":"https://clinicaltrials.gov/ct2/show/NCT04041791","author":[{"family":"Agweyu","given":"Ambrose"}],"contributor":[{"literal":"University of Oxford"},{"literal":"University of Nairobi"},{"literal":"London School of Hygiene and Tropical Medicine"},{"literal":"National Institute for Health Research, United Kingdom"},{"literal":"Department for International Development, United Kingdom"},{"literal":"Medical Research Council"},{"literal":"Wellcome Trust"},{"literal":"Kenya Ministry of Health"}],"accessed":{"date-parts":[["2021",8,15]]},"issued":{"date-parts":[["2020",11,15]]}}}],"schema":"https://github.com/citation-style-language/schema/raw/master/csl-citation.json"} </w:instrText>
      </w:r>
      <w:r w:rsidR="00A9023B" w:rsidRPr="00FA46AA">
        <w:rPr>
          <w:rFonts w:asciiTheme="majorHAnsi" w:eastAsia="Times New Roman" w:hAnsiTheme="majorHAnsi" w:cstheme="majorHAnsi"/>
          <w:color w:val="000000"/>
        </w:rPr>
        <w:fldChar w:fldCharType="separate"/>
      </w:r>
      <w:r w:rsidR="00EC6DF3" w:rsidRPr="00EC6DF3">
        <w:rPr>
          <w:rFonts w:ascii="Calibri Light" w:hAnsi="Calibri Light" w:cs="Calibri Light"/>
          <w:vertAlign w:val="superscript"/>
        </w:rPr>
        <w:t>17</w:t>
      </w:r>
      <w:r w:rsidR="00A9023B" w:rsidRPr="00FA46AA">
        <w:rPr>
          <w:rFonts w:asciiTheme="majorHAnsi" w:eastAsia="Times New Roman" w:hAnsiTheme="majorHAnsi" w:cstheme="majorHAnsi"/>
          <w:color w:val="000000"/>
        </w:rPr>
        <w:fldChar w:fldCharType="end"/>
      </w:r>
      <w:r w:rsidRPr="00FA46AA">
        <w:rPr>
          <w:rFonts w:asciiTheme="majorHAnsi" w:eastAsia="Times New Roman" w:hAnsiTheme="majorHAnsi" w:cstheme="majorHAnsi"/>
          <w:color w:val="000000"/>
        </w:rPr>
        <w:t xml:space="preserve"> involving two interventions with up to nine possible allocations. W</w:t>
      </w:r>
      <w:bookmarkStart w:id="4" w:name="move69811274"/>
      <w:r w:rsidRPr="00FA46AA">
        <w:rPr>
          <w:rFonts w:asciiTheme="majorHAnsi" w:eastAsia="Times New Roman" w:hAnsiTheme="majorHAnsi" w:cstheme="majorHAnsi"/>
          <w:color w:val="000000"/>
        </w:rPr>
        <w:t xml:space="preserve">e evaluated the accuracy of treatment allocations against the master </w:t>
      </w:r>
      <w:proofErr w:type="spellStart"/>
      <w:r w:rsidRPr="00FA46AA">
        <w:rPr>
          <w:rFonts w:asciiTheme="majorHAnsi" w:eastAsia="Times New Roman" w:hAnsiTheme="majorHAnsi" w:cstheme="majorHAnsi"/>
          <w:color w:val="000000"/>
        </w:rPr>
        <w:t>randomisation</w:t>
      </w:r>
      <w:proofErr w:type="spellEnd"/>
      <w:r w:rsidRPr="00FA46AA">
        <w:rPr>
          <w:rFonts w:asciiTheme="majorHAnsi" w:eastAsia="Times New Roman" w:hAnsiTheme="majorHAnsi" w:cstheme="majorHAnsi"/>
          <w:color w:val="000000"/>
        </w:rPr>
        <w:t xml:space="preserve"> list for each </w:t>
      </w:r>
      <w:proofErr w:type="spellStart"/>
      <w:r w:rsidRPr="00FA46AA">
        <w:rPr>
          <w:rFonts w:asciiTheme="majorHAnsi" w:eastAsia="Times New Roman" w:hAnsiTheme="majorHAnsi" w:cstheme="majorHAnsi"/>
          <w:color w:val="000000"/>
        </w:rPr>
        <w:t>randomisation</w:t>
      </w:r>
      <w:proofErr w:type="spellEnd"/>
      <w:r w:rsidRPr="00FA46AA">
        <w:rPr>
          <w:rFonts w:asciiTheme="majorHAnsi" w:eastAsia="Times New Roman" w:hAnsiTheme="majorHAnsi" w:cstheme="majorHAnsi"/>
          <w:color w:val="000000"/>
        </w:rPr>
        <w:t xml:space="preserve"> message processed, and SMS latency in seconds.</w:t>
      </w:r>
      <w:bookmarkEnd w:id="4"/>
    </w:p>
    <w:p w14:paraId="0E04828F" w14:textId="34AAFB8E" w:rsidR="006A071A" w:rsidRPr="00FA46AA" w:rsidRDefault="006A071A" w:rsidP="006A071A">
      <w:pPr>
        <w:pStyle w:val="BodyText"/>
        <w:rPr>
          <w:rFonts w:asciiTheme="majorHAnsi" w:eastAsia="Times New Roman" w:hAnsiTheme="majorHAnsi" w:cstheme="majorHAnsi"/>
          <w:color w:val="000000"/>
        </w:rPr>
      </w:pPr>
      <w:r w:rsidRPr="00FA46AA">
        <w:rPr>
          <w:rFonts w:asciiTheme="majorHAnsi" w:eastAsia="Times New Roman" w:hAnsiTheme="majorHAnsi" w:cstheme="majorHAnsi"/>
          <w:color w:val="000000"/>
        </w:rPr>
        <w:t xml:space="preserve"> A post-implementation survey was used to evaluate user feedback.</w:t>
      </w:r>
      <w:r w:rsidR="00A9023B" w:rsidRPr="00FA46AA">
        <w:rPr>
          <w:rFonts w:asciiTheme="majorHAnsi" w:eastAsia="Times New Roman" w:hAnsiTheme="majorHAnsi" w:cstheme="majorHAnsi"/>
          <w:color w:val="000000"/>
        </w:rPr>
        <w:t xml:space="preserve"> We built a user feedback into the mobile application which was only activated after the pilot implementation was completed. Each user </w:t>
      </w:r>
      <w:r w:rsidR="00B1232E">
        <w:rPr>
          <w:rFonts w:asciiTheme="majorHAnsi" w:eastAsia="Times New Roman" w:hAnsiTheme="majorHAnsi" w:cstheme="majorHAnsi"/>
          <w:color w:val="000000"/>
        </w:rPr>
        <w:t xml:space="preserve">of the randomization module completed </w:t>
      </w:r>
      <w:r w:rsidR="00A9023B" w:rsidRPr="00FA46AA">
        <w:rPr>
          <w:rFonts w:asciiTheme="majorHAnsi" w:eastAsia="Times New Roman" w:hAnsiTheme="majorHAnsi" w:cstheme="majorHAnsi"/>
          <w:color w:val="000000"/>
        </w:rPr>
        <w:t>the questionnaire.</w:t>
      </w:r>
    </w:p>
    <w:p w14:paraId="28BEBDCF" w14:textId="35C21260" w:rsidR="009A2903" w:rsidRPr="00FA46AA" w:rsidRDefault="004C289C">
      <w:pPr>
        <w:pStyle w:val="Heading1"/>
        <w:rPr>
          <w:rFonts w:asciiTheme="majorHAnsi" w:hAnsiTheme="majorHAnsi" w:cstheme="majorHAnsi"/>
          <w:sz w:val="24"/>
          <w:szCs w:val="24"/>
        </w:rPr>
      </w:pPr>
      <w:bookmarkStart w:id="5" w:name="_Toc110840760"/>
      <w:r w:rsidRPr="00FA46AA">
        <w:rPr>
          <w:rFonts w:asciiTheme="majorHAnsi" w:hAnsiTheme="majorHAnsi" w:cstheme="majorHAnsi"/>
          <w:sz w:val="24"/>
          <w:szCs w:val="24"/>
        </w:rPr>
        <w:lastRenderedPageBreak/>
        <w:t>Implementation phases</w:t>
      </w:r>
      <w:bookmarkEnd w:id="5"/>
      <w:r w:rsidRPr="00FA46AA">
        <w:rPr>
          <w:rFonts w:asciiTheme="majorHAnsi" w:hAnsiTheme="majorHAnsi" w:cstheme="majorHAnsi"/>
          <w:sz w:val="24"/>
          <w:szCs w:val="24"/>
        </w:rPr>
        <w:t xml:space="preserve"> </w:t>
      </w:r>
    </w:p>
    <w:p w14:paraId="4A7E71B1" w14:textId="42821CD6" w:rsidR="009A2903" w:rsidRPr="00FA46AA" w:rsidRDefault="004C289C">
      <w:pPr>
        <w:rPr>
          <w:rFonts w:asciiTheme="majorHAnsi" w:hAnsiTheme="majorHAnsi" w:cstheme="majorHAnsi"/>
        </w:rPr>
      </w:pPr>
      <w:r w:rsidRPr="00FA46AA">
        <w:rPr>
          <w:rFonts w:asciiTheme="majorHAnsi" w:hAnsiTheme="majorHAnsi" w:cstheme="majorHAnsi"/>
        </w:rPr>
        <w:t xml:space="preserve">This project was </w:t>
      </w:r>
      <w:r w:rsidR="00457485" w:rsidRPr="00FA46AA">
        <w:rPr>
          <w:rFonts w:asciiTheme="majorHAnsi" w:hAnsiTheme="majorHAnsi" w:cstheme="majorHAnsi"/>
        </w:rPr>
        <w:t xml:space="preserve">conducted </w:t>
      </w:r>
      <w:r w:rsidRPr="00FA46AA">
        <w:rPr>
          <w:rFonts w:asciiTheme="majorHAnsi" w:hAnsiTheme="majorHAnsi" w:cstheme="majorHAnsi"/>
        </w:rPr>
        <w:t xml:space="preserve">in two phases, phase 1 and phase 2.  Phase 1 involved the design and specifications of the SMS platform both in web-based, text -messaging and </w:t>
      </w:r>
      <w:r w:rsidR="00457485" w:rsidRPr="00FA46AA">
        <w:rPr>
          <w:rFonts w:asciiTheme="majorHAnsi" w:hAnsiTheme="majorHAnsi" w:cstheme="majorHAnsi"/>
        </w:rPr>
        <w:t>A</w:t>
      </w:r>
      <w:r w:rsidRPr="00FA46AA">
        <w:rPr>
          <w:rFonts w:asciiTheme="majorHAnsi" w:hAnsiTheme="majorHAnsi" w:cstheme="majorHAnsi"/>
        </w:rPr>
        <w:t xml:space="preserve">ndroid application. </w:t>
      </w:r>
      <w:r w:rsidR="00457485" w:rsidRPr="00FA46AA">
        <w:rPr>
          <w:rFonts w:asciiTheme="majorHAnsi" w:hAnsiTheme="majorHAnsi" w:cstheme="majorHAnsi"/>
        </w:rPr>
        <w:t>This application</w:t>
      </w:r>
      <w:r w:rsidRPr="00FA46AA">
        <w:rPr>
          <w:rFonts w:asciiTheme="majorHAnsi" w:hAnsiTheme="majorHAnsi" w:cstheme="majorHAnsi"/>
        </w:rPr>
        <w:t xml:space="preserve"> was completed and tested before it was rolled out on site in phase 2. </w:t>
      </w:r>
    </w:p>
    <w:p w14:paraId="14991EDA" w14:textId="77777777" w:rsidR="001578CA" w:rsidRPr="00FA46AA" w:rsidRDefault="001578CA">
      <w:pPr>
        <w:rPr>
          <w:rFonts w:asciiTheme="majorHAnsi" w:hAnsiTheme="majorHAnsi" w:cstheme="majorHAnsi"/>
        </w:rPr>
      </w:pPr>
    </w:p>
    <w:p w14:paraId="5EE54171" w14:textId="6DC77059" w:rsidR="001578CA" w:rsidRPr="00FA46AA" w:rsidRDefault="004C289C">
      <w:pPr>
        <w:rPr>
          <w:rFonts w:asciiTheme="majorHAnsi" w:hAnsiTheme="majorHAnsi" w:cstheme="majorHAnsi"/>
        </w:rPr>
      </w:pPr>
      <w:r w:rsidRPr="00FA46AA">
        <w:rPr>
          <w:rFonts w:asciiTheme="majorHAnsi" w:hAnsiTheme="majorHAnsi" w:cstheme="majorHAnsi"/>
        </w:rPr>
        <w:t xml:space="preserve">Phase 2 involved piloting </w:t>
      </w:r>
      <w:r w:rsidR="00457485" w:rsidRPr="00FA46AA">
        <w:rPr>
          <w:rFonts w:asciiTheme="majorHAnsi" w:hAnsiTheme="majorHAnsi" w:cstheme="majorHAnsi"/>
        </w:rPr>
        <w:t xml:space="preserve">at </w:t>
      </w:r>
      <w:r w:rsidRPr="00FA46AA">
        <w:rPr>
          <w:rFonts w:asciiTheme="majorHAnsi" w:hAnsiTheme="majorHAnsi" w:cstheme="majorHAnsi"/>
        </w:rPr>
        <w:t xml:space="preserve">two </w:t>
      </w:r>
      <w:r w:rsidR="0030025D" w:rsidRPr="00FA46AA">
        <w:rPr>
          <w:rFonts w:asciiTheme="majorHAnsi" w:hAnsiTheme="majorHAnsi" w:cstheme="majorHAnsi"/>
        </w:rPr>
        <w:t>public routine care</w:t>
      </w:r>
      <w:r w:rsidR="001578CA" w:rsidRPr="00FA46AA">
        <w:rPr>
          <w:rFonts w:asciiTheme="majorHAnsi" w:hAnsiTheme="majorHAnsi" w:cstheme="majorHAnsi"/>
        </w:rPr>
        <w:t xml:space="preserve"> </w:t>
      </w:r>
      <w:r w:rsidR="005B5F1D">
        <w:rPr>
          <w:rFonts w:asciiTheme="majorHAnsi" w:hAnsiTheme="majorHAnsi" w:cstheme="majorHAnsi"/>
        </w:rPr>
        <w:t xml:space="preserve">hospitals, </w:t>
      </w:r>
      <w:r w:rsidR="001578CA" w:rsidRPr="00FA46AA">
        <w:rPr>
          <w:rFonts w:asciiTheme="majorHAnsi" w:hAnsiTheme="majorHAnsi" w:cstheme="majorHAnsi"/>
        </w:rPr>
        <w:t xml:space="preserve">Machakos Level 5 and Mama Lucy </w:t>
      </w:r>
      <w:proofErr w:type="spellStart"/>
      <w:r w:rsidR="001578CA" w:rsidRPr="00FA46AA">
        <w:rPr>
          <w:rFonts w:asciiTheme="majorHAnsi" w:hAnsiTheme="majorHAnsi" w:cstheme="majorHAnsi"/>
        </w:rPr>
        <w:t>Kibaki</w:t>
      </w:r>
      <w:proofErr w:type="spellEnd"/>
      <w:r w:rsidR="001578CA" w:rsidRPr="00FA46AA">
        <w:rPr>
          <w:rFonts w:asciiTheme="majorHAnsi" w:hAnsiTheme="majorHAnsi" w:cstheme="majorHAnsi"/>
        </w:rPr>
        <w:t xml:space="preserve"> Hospitals in Kenya</w:t>
      </w:r>
      <w:r w:rsidR="005B5F1D">
        <w:rPr>
          <w:rFonts w:asciiTheme="majorHAnsi" w:hAnsiTheme="majorHAnsi" w:cstheme="majorHAnsi"/>
        </w:rPr>
        <w:t xml:space="preserve">. </w:t>
      </w:r>
      <w:r w:rsidR="001578CA" w:rsidRPr="00FA46AA">
        <w:rPr>
          <w:rFonts w:asciiTheme="majorHAnsi" w:hAnsiTheme="majorHAnsi" w:cstheme="majorHAnsi"/>
        </w:rPr>
        <w:t xml:space="preserve">The two sites were selected </w:t>
      </w:r>
      <w:r w:rsidR="005B5F1D">
        <w:rPr>
          <w:rFonts w:asciiTheme="majorHAnsi" w:hAnsiTheme="majorHAnsi" w:cstheme="majorHAnsi"/>
        </w:rPr>
        <w:t>as SEARCH trial sites</w:t>
      </w:r>
      <w:r w:rsidR="00937D43">
        <w:rPr>
          <w:rFonts w:asciiTheme="majorHAnsi" w:hAnsiTheme="majorHAnsi" w:cstheme="majorHAnsi"/>
        </w:rPr>
        <w:t xml:space="preserve"> with</w:t>
      </w:r>
      <w:r w:rsidR="001578CA" w:rsidRPr="00FA46AA">
        <w:rPr>
          <w:rFonts w:asciiTheme="majorHAnsi" w:hAnsiTheme="majorHAnsi" w:cstheme="majorHAnsi"/>
        </w:rPr>
        <w:t xml:space="preserve"> the highest recruitment rates. 4 SEARCH trial clinicians carried out the text randomization; 2 clinicians </w:t>
      </w:r>
      <w:r w:rsidR="0030025D" w:rsidRPr="00FA46AA">
        <w:rPr>
          <w:rFonts w:asciiTheme="majorHAnsi" w:hAnsiTheme="majorHAnsi" w:cstheme="majorHAnsi"/>
        </w:rPr>
        <w:t>were</w:t>
      </w:r>
      <w:r w:rsidR="001578CA" w:rsidRPr="00FA46AA">
        <w:rPr>
          <w:rFonts w:asciiTheme="majorHAnsi" w:hAnsiTheme="majorHAnsi" w:cstheme="majorHAnsi"/>
        </w:rPr>
        <w:t xml:space="preserve"> based in each site.</w:t>
      </w:r>
      <w:r w:rsidR="0030025D" w:rsidRPr="00FA46AA">
        <w:rPr>
          <w:rFonts w:asciiTheme="majorHAnsi" w:hAnsiTheme="majorHAnsi" w:cstheme="majorHAnsi"/>
        </w:rPr>
        <w:t xml:space="preserve"> All users were taken through a training on how to use the SMS randomization</w:t>
      </w:r>
      <w:r w:rsidR="00937D43">
        <w:rPr>
          <w:rFonts w:asciiTheme="majorHAnsi" w:hAnsiTheme="majorHAnsi" w:cstheme="majorHAnsi"/>
        </w:rPr>
        <w:t xml:space="preserve"> prior to piloting.</w:t>
      </w:r>
    </w:p>
    <w:p w14:paraId="4BA02D31" w14:textId="77777777" w:rsidR="0030025D" w:rsidRPr="00FA46AA" w:rsidRDefault="0030025D">
      <w:pPr>
        <w:rPr>
          <w:rFonts w:asciiTheme="majorHAnsi" w:hAnsiTheme="majorHAnsi" w:cstheme="majorHAnsi"/>
        </w:rPr>
      </w:pPr>
    </w:p>
    <w:p w14:paraId="5738459E" w14:textId="7218D9F4" w:rsidR="001578CA" w:rsidRPr="00FA46AA" w:rsidRDefault="001578CA">
      <w:pPr>
        <w:rPr>
          <w:rFonts w:asciiTheme="majorHAnsi" w:hAnsiTheme="majorHAnsi" w:cstheme="majorHAnsi"/>
        </w:rPr>
      </w:pPr>
      <w:r w:rsidRPr="00FA46AA">
        <w:rPr>
          <w:rFonts w:asciiTheme="majorHAnsi" w:hAnsiTheme="majorHAnsi" w:cstheme="majorHAnsi"/>
        </w:rPr>
        <w:t>The SMS platform was implemented in two modes, through text messaging on both featured phones</w:t>
      </w:r>
      <w:r w:rsidR="0030025D" w:rsidRPr="00FA46AA">
        <w:rPr>
          <w:rStyle w:val="FootnoteReference"/>
          <w:rFonts w:asciiTheme="majorHAnsi" w:hAnsiTheme="majorHAnsi" w:cstheme="majorHAnsi"/>
        </w:rPr>
        <w:footnoteReference w:id="2"/>
      </w:r>
      <w:r w:rsidRPr="00FA46AA">
        <w:rPr>
          <w:rFonts w:asciiTheme="majorHAnsi" w:hAnsiTheme="majorHAnsi" w:cstheme="majorHAnsi"/>
        </w:rPr>
        <w:t xml:space="preserve"> and smartphones through an android mobile application. SMS randomization was conducted alongside the tradition method (the use of envelopes). Randomization was the third trial step in the SEARCH trial where a treatment to be allocated to a participant was chosen.</w:t>
      </w:r>
    </w:p>
    <w:p w14:paraId="6817DF16" w14:textId="76D64E11" w:rsidR="0030025D" w:rsidRPr="00FA46AA" w:rsidRDefault="0030025D">
      <w:pPr>
        <w:rPr>
          <w:rFonts w:asciiTheme="majorHAnsi" w:hAnsiTheme="majorHAnsi" w:cstheme="majorHAnsi"/>
        </w:rPr>
      </w:pPr>
    </w:p>
    <w:p w14:paraId="36974B21" w14:textId="093DF21E" w:rsidR="009A2903" w:rsidRPr="00FA46AA" w:rsidRDefault="00457485">
      <w:pPr>
        <w:rPr>
          <w:rFonts w:asciiTheme="majorHAnsi" w:hAnsiTheme="majorHAnsi" w:cstheme="majorHAnsi"/>
        </w:rPr>
      </w:pPr>
      <w:r w:rsidRPr="00FA46AA">
        <w:rPr>
          <w:rFonts w:asciiTheme="majorHAnsi" w:hAnsiTheme="majorHAnsi" w:cstheme="majorHAnsi"/>
        </w:rPr>
        <w:t>The study</w:t>
      </w:r>
      <w:r w:rsidR="004C289C" w:rsidRPr="00FA46AA">
        <w:rPr>
          <w:rFonts w:asciiTheme="majorHAnsi" w:hAnsiTheme="majorHAnsi" w:cstheme="majorHAnsi"/>
        </w:rPr>
        <w:t xml:space="preserve"> </w:t>
      </w:r>
      <w:r w:rsidRPr="00FA46AA">
        <w:rPr>
          <w:rFonts w:asciiTheme="majorHAnsi" w:hAnsiTheme="majorHAnsi" w:cstheme="majorHAnsi"/>
        </w:rPr>
        <w:t xml:space="preserve">received ethical </w:t>
      </w:r>
      <w:r w:rsidR="004C289C" w:rsidRPr="00FA46AA">
        <w:rPr>
          <w:rFonts w:asciiTheme="majorHAnsi" w:hAnsiTheme="majorHAnsi" w:cstheme="majorHAnsi"/>
        </w:rPr>
        <w:t>approv</w:t>
      </w:r>
      <w:r w:rsidRPr="00FA46AA">
        <w:rPr>
          <w:rFonts w:asciiTheme="majorHAnsi" w:hAnsiTheme="majorHAnsi" w:cstheme="majorHAnsi"/>
        </w:rPr>
        <w:t xml:space="preserve">al from </w:t>
      </w:r>
      <w:r w:rsidR="004C289C" w:rsidRPr="00FA46AA">
        <w:rPr>
          <w:rFonts w:asciiTheme="majorHAnsi" w:hAnsiTheme="majorHAnsi" w:cstheme="majorHAnsi"/>
        </w:rPr>
        <w:t xml:space="preserve">the </w:t>
      </w:r>
      <w:r w:rsidRPr="00FA46AA">
        <w:rPr>
          <w:rFonts w:asciiTheme="majorHAnsi" w:hAnsiTheme="majorHAnsi" w:cstheme="majorHAnsi"/>
        </w:rPr>
        <w:t>KEMRI S</w:t>
      </w:r>
      <w:r w:rsidR="004C289C" w:rsidRPr="00FA46AA">
        <w:rPr>
          <w:rFonts w:asciiTheme="majorHAnsi" w:hAnsiTheme="majorHAnsi" w:cstheme="majorHAnsi"/>
        </w:rPr>
        <w:t xml:space="preserve">cientific and </w:t>
      </w:r>
      <w:r w:rsidRPr="00FA46AA">
        <w:rPr>
          <w:rFonts w:asciiTheme="majorHAnsi" w:hAnsiTheme="majorHAnsi" w:cstheme="majorHAnsi"/>
        </w:rPr>
        <w:t>E</w:t>
      </w:r>
      <w:r w:rsidR="004C289C" w:rsidRPr="00FA46AA">
        <w:rPr>
          <w:rFonts w:asciiTheme="majorHAnsi" w:hAnsiTheme="majorHAnsi" w:cstheme="majorHAnsi"/>
        </w:rPr>
        <w:t xml:space="preserve">thics </w:t>
      </w:r>
      <w:r w:rsidRPr="00FA46AA">
        <w:rPr>
          <w:rFonts w:asciiTheme="majorHAnsi" w:hAnsiTheme="majorHAnsi" w:cstheme="majorHAnsi"/>
        </w:rPr>
        <w:t>R</w:t>
      </w:r>
      <w:r w:rsidR="004C289C" w:rsidRPr="00FA46AA">
        <w:rPr>
          <w:rFonts w:asciiTheme="majorHAnsi" w:hAnsiTheme="majorHAnsi" w:cstheme="majorHAnsi"/>
        </w:rPr>
        <w:t xml:space="preserve">esearch </w:t>
      </w:r>
      <w:r w:rsidRPr="00FA46AA">
        <w:rPr>
          <w:rFonts w:asciiTheme="majorHAnsi" w:hAnsiTheme="majorHAnsi" w:cstheme="majorHAnsi"/>
        </w:rPr>
        <w:t xml:space="preserve">Unit </w:t>
      </w:r>
      <w:r w:rsidR="004C289C" w:rsidRPr="00FA46AA">
        <w:rPr>
          <w:rFonts w:asciiTheme="majorHAnsi" w:hAnsiTheme="majorHAnsi" w:cstheme="majorHAnsi"/>
        </w:rPr>
        <w:t>(SERU)</w:t>
      </w:r>
      <w:r w:rsidR="000F5EFF">
        <w:rPr>
          <w:rFonts w:asciiTheme="majorHAnsi" w:hAnsiTheme="majorHAnsi" w:cstheme="majorHAnsi"/>
        </w:rPr>
        <w:t xml:space="preserve">- </w:t>
      </w:r>
      <w:r w:rsidR="000F5EFF" w:rsidRPr="000F5EFF">
        <w:rPr>
          <w:rFonts w:asciiTheme="majorHAnsi" w:hAnsiTheme="majorHAnsi" w:cstheme="majorHAnsi"/>
          <w:i/>
          <w:iCs/>
        </w:rPr>
        <w:t>(Appendix iv)</w:t>
      </w:r>
      <w:r w:rsidR="004C289C" w:rsidRPr="000F5EFF">
        <w:rPr>
          <w:rFonts w:asciiTheme="majorHAnsi" w:hAnsiTheme="majorHAnsi" w:cstheme="majorHAnsi"/>
          <w:i/>
          <w:iCs/>
        </w:rPr>
        <w:t>.</w:t>
      </w:r>
      <w:r w:rsidR="004C289C" w:rsidRPr="00FA46AA">
        <w:rPr>
          <w:rFonts w:asciiTheme="majorHAnsi" w:hAnsiTheme="majorHAnsi" w:cstheme="majorHAnsi"/>
        </w:rPr>
        <w:t xml:space="preserve"> </w:t>
      </w:r>
    </w:p>
    <w:p w14:paraId="652A0DBF" w14:textId="77777777" w:rsidR="009A2903" w:rsidRPr="00FA46AA" w:rsidRDefault="009A2903">
      <w:pPr>
        <w:rPr>
          <w:rFonts w:asciiTheme="majorHAnsi" w:hAnsiTheme="majorHAnsi" w:cstheme="majorHAnsi"/>
        </w:rPr>
      </w:pPr>
    </w:p>
    <w:p w14:paraId="34E6A7E7" w14:textId="77777777" w:rsidR="009A2903" w:rsidRPr="00FA46AA" w:rsidRDefault="004C289C">
      <w:pPr>
        <w:pStyle w:val="Heading2"/>
        <w:rPr>
          <w:rFonts w:asciiTheme="majorHAnsi" w:hAnsiTheme="majorHAnsi" w:cstheme="majorHAnsi"/>
          <w:sz w:val="24"/>
          <w:szCs w:val="24"/>
        </w:rPr>
      </w:pPr>
      <w:bookmarkStart w:id="6" w:name="_Toc110840761"/>
      <w:r w:rsidRPr="00FA46AA">
        <w:rPr>
          <w:rFonts w:asciiTheme="majorHAnsi" w:hAnsiTheme="majorHAnsi" w:cstheme="majorHAnsi"/>
          <w:sz w:val="24"/>
          <w:szCs w:val="24"/>
        </w:rPr>
        <w:t>Phase 1: Development phase</w:t>
      </w:r>
      <w:bookmarkEnd w:id="6"/>
    </w:p>
    <w:p w14:paraId="0FC40AEF" w14:textId="77777777" w:rsidR="009A2903" w:rsidRPr="00FA46AA" w:rsidRDefault="009A2903">
      <w:pPr>
        <w:rPr>
          <w:rFonts w:asciiTheme="majorHAnsi" w:hAnsiTheme="majorHAnsi" w:cstheme="majorHAnsi"/>
        </w:rPr>
      </w:pPr>
    </w:p>
    <w:p w14:paraId="6EE42746" w14:textId="2AB35D25" w:rsidR="009A2903" w:rsidRPr="00FA46AA" w:rsidRDefault="004C289C">
      <w:pPr>
        <w:rPr>
          <w:rFonts w:asciiTheme="majorHAnsi" w:hAnsiTheme="majorHAnsi" w:cstheme="majorHAnsi"/>
        </w:rPr>
      </w:pPr>
      <w:r w:rsidRPr="00FA46AA">
        <w:rPr>
          <w:rFonts w:asciiTheme="majorHAnsi" w:hAnsiTheme="majorHAnsi" w:cstheme="majorHAnsi"/>
        </w:rPr>
        <w:t xml:space="preserve">The SMS randomization platform was designed and developed in three tiers as shown in the </w:t>
      </w:r>
      <w:r w:rsidR="0026709D" w:rsidRPr="00FA46AA">
        <w:rPr>
          <w:rFonts w:asciiTheme="majorHAnsi" w:hAnsiTheme="majorHAnsi" w:cstheme="majorHAnsi"/>
        </w:rPr>
        <w:fldChar w:fldCharType="begin"/>
      </w:r>
      <w:r w:rsidR="0026709D" w:rsidRPr="00FA46AA">
        <w:rPr>
          <w:rFonts w:asciiTheme="majorHAnsi" w:hAnsiTheme="majorHAnsi" w:cstheme="majorHAnsi"/>
        </w:rPr>
        <w:instrText xml:space="preserve"> REF _Ref109914721 \h </w:instrText>
      </w:r>
      <w:r w:rsidR="00F80A2B" w:rsidRPr="00FA46AA">
        <w:rPr>
          <w:rFonts w:asciiTheme="majorHAnsi" w:hAnsiTheme="majorHAnsi" w:cstheme="majorHAnsi"/>
        </w:rPr>
        <w:instrText xml:space="preserve"> \* MERGEFORMAT </w:instrText>
      </w:r>
      <w:r w:rsidR="0026709D" w:rsidRPr="00FA46AA">
        <w:rPr>
          <w:rFonts w:asciiTheme="majorHAnsi" w:hAnsiTheme="majorHAnsi" w:cstheme="majorHAnsi"/>
        </w:rPr>
      </w:r>
      <w:r w:rsidR="0026709D" w:rsidRPr="00FA46AA">
        <w:rPr>
          <w:rFonts w:asciiTheme="majorHAnsi" w:hAnsiTheme="majorHAnsi" w:cstheme="majorHAnsi"/>
        </w:rPr>
        <w:fldChar w:fldCharType="separate"/>
      </w:r>
      <w:r w:rsidR="000F4566" w:rsidRPr="00FA46AA">
        <w:rPr>
          <w:rFonts w:asciiTheme="majorHAnsi" w:hAnsiTheme="majorHAnsi" w:cstheme="majorHAnsi"/>
        </w:rPr>
        <w:t xml:space="preserve">Figure </w:t>
      </w:r>
      <w:r w:rsidR="000F4566">
        <w:rPr>
          <w:rFonts w:asciiTheme="majorHAnsi" w:hAnsiTheme="majorHAnsi" w:cstheme="majorHAnsi"/>
          <w:noProof/>
        </w:rPr>
        <w:t>1</w:t>
      </w:r>
      <w:r w:rsidR="000F4566" w:rsidRPr="00FA46AA">
        <w:rPr>
          <w:rFonts w:asciiTheme="majorHAnsi" w:hAnsiTheme="majorHAnsi" w:cstheme="majorHAnsi"/>
        </w:rPr>
        <w:t>: SMS platform framework</w:t>
      </w:r>
      <w:r w:rsidR="0026709D" w:rsidRPr="00FA46AA">
        <w:rPr>
          <w:rFonts w:asciiTheme="majorHAnsi" w:hAnsiTheme="majorHAnsi" w:cstheme="majorHAnsi"/>
        </w:rPr>
        <w:fldChar w:fldCharType="end"/>
      </w:r>
      <w:r w:rsidR="0026709D" w:rsidRPr="00FA46AA">
        <w:rPr>
          <w:rFonts w:asciiTheme="majorHAnsi" w:hAnsiTheme="majorHAnsi" w:cstheme="majorHAnsi"/>
        </w:rPr>
        <w:t xml:space="preserve"> </w:t>
      </w:r>
      <w:r w:rsidRPr="00FA46AA">
        <w:rPr>
          <w:rFonts w:asciiTheme="majorHAnsi" w:hAnsiTheme="majorHAnsi" w:cstheme="majorHAnsi"/>
        </w:rPr>
        <w:t>below.</w:t>
      </w:r>
    </w:p>
    <w:p w14:paraId="41C387F7" w14:textId="77777777" w:rsidR="009A2903" w:rsidRPr="00FA46AA" w:rsidRDefault="009A2903">
      <w:pPr>
        <w:rPr>
          <w:rFonts w:asciiTheme="majorHAnsi" w:hAnsiTheme="majorHAnsi" w:cstheme="majorHAnsi"/>
        </w:rPr>
      </w:pPr>
    </w:p>
    <w:p w14:paraId="0543D8FD" w14:textId="253A5BA2" w:rsidR="009A2903" w:rsidRPr="00FA46AA" w:rsidRDefault="004C289C">
      <w:pPr>
        <w:rPr>
          <w:rFonts w:asciiTheme="majorHAnsi" w:hAnsiTheme="majorHAnsi" w:cstheme="majorHAnsi"/>
        </w:rPr>
      </w:pPr>
      <w:r w:rsidRPr="00FA46AA">
        <w:rPr>
          <w:rFonts w:asciiTheme="majorHAnsi" w:hAnsiTheme="majorHAnsi" w:cstheme="majorHAnsi"/>
        </w:rPr>
        <w:t xml:space="preserve">The mobile application was developed using android, web-based platform was developed using PHP Laravel framework integrated with an SMS </w:t>
      </w:r>
      <w:r w:rsidR="00661AE4" w:rsidRPr="00FA46AA">
        <w:rPr>
          <w:rFonts w:asciiTheme="majorHAnsi" w:hAnsiTheme="majorHAnsi" w:cstheme="majorHAnsi"/>
        </w:rPr>
        <w:t>Application Programming Interface</w:t>
      </w:r>
      <w:r w:rsidR="000A27AC" w:rsidRPr="00FA46AA">
        <w:rPr>
          <w:rFonts w:asciiTheme="majorHAnsi" w:hAnsiTheme="majorHAnsi" w:cstheme="majorHAnsi"/>
        </w:rPr>
        <w:t xml:space="preserve"> </w:t>
      </w:r>
      <w:r w:rsidR="00661AE4" w:rsidRPr="00FA46AA">
        <w:rPr>
          <w:rFonts w:asciiTheme="majorHAnsi" w:hAnsiTheme="majorHAnsi" w:cstheme="majorHAnsi"/>
        </w:rPr>
        <w:t>(</w:t>
      </w:r>
      <w:r w:rsidRPr="00FA46AA">
        <w:rPr>
          <w:rFonts w:asciiTheme="majorHAnsi" w:hAnsiTheme="majorHAnsi" w:cstheme="majorHAnsi"/>
        </w:rPr>
        <w:t>API</w:t>
      </w:r>
      <w:r w:rsidR="00661AE4" w:rsidRPr="00FA46AA">
        <w:rPr>
          <w:rFonts w:asciiTheme="majorHAnsi" w:hAnsiTheme="majorHAnsi" w:cstheme="majorHAnsi"/>
        </w:rPr>
        <w:t>)</w:t>
      </w:r>
      <w:r w:rsidRPr="00FA46AA">
        <w:rPr>
          <w:rFonts w:asciiTheme="majorHAnsi" w:hAnsiTheme="majorHAnsi" w:cstheme="majorHAnsi"/>
        </w:rPr>
        <w:t xml:space="preserve"> from a local service provider. One local network was chosen for piloting due to cost related estimations.</w:t>
      </w:r>
    </w:p>
    <w:p w14:paraId="16E8159D" w14:textId="24E53476" w:rsidR="009A2903" w:rsidRPr="00FA46AA" w:rsidRDefault="009A2903">
      <w:pPr>
        <w:rPr>
          <w:rFonts w:asciiTheme="majorHAnsi" w:hAnsiTheme="majorHAnsi" w:cstheme="majorHAnsi"/>
        </w:rPr>
      </w:pPr>
    </w:p>
    <w:p w14:paraId="67136691" w14:textId="2A49B427" w:rsidR="00771FC2" w:rsidRPr="00FA46AA" w:rsidRDefault="00771FC2" w:rsidP="00771FC2">
      <w:pPr>
        <w:rPr>
          <w:rFonts w:asciiTheme="majorHAnsi" w:hAnsiTheme="majorHAnsi" w:cstheme="majorHAnsi"/>
        </w:rPr>
      </w:pPr>
      <w:r w:rsidRPr="00FA46AA">
        <w:rPr>
          <w:rFonts w:asciiTheme="majorHAnsi" w:hAnsiTheme="majorHAnsi" w:cstheme="majorHAnsi"/>
        </w:rPr>
        <w:t xml:space="preserve">The code base of this project is archived in GitHub link located </w:t>
      </w:r>
      <w:hyperlink r:id="rId8">
        <w:r w:rsidRPr="00FA46AA">
          <w:rPr>
            <w:rStyle w:val="Hyperlink"/>
            <w:rFonts w:asciiTheme="majorHAnsi" w:hAnsiTheme="majorHAnsi" w:cstheme="majorHAnsi"/>
          </w:rPr>
          <w:t>here</w:t>
        </w:r>
      </w:hyperlink>
      <w:r w:rsidRPr="00FA46AA">
        <w:rPr>
          <w:rFonts w:asciiTheme="majorHAnsi" w:hAnsiTheme="majorHAnsi" w:cstheme="majorHAnsi"/>
        </w:rPr>
        <w:t xml:space="preserve">. The </w:t>
      </w:r>
      <w:r>
        <w:rPr>
          <w:rFonts w:asciiTheme="majorHAnsi" w:hAnsiTheme="majorHAnsi" w:cstheme="majorHAnsi"/>
        </w:rPr>
        <w:t xml:space="preserve">mobile </w:t>
      </w:r>
      <w:r w:rsidRPr="00FA46AA">
        <w:rPr>
          <w:rFonts w:asciiTheme="majorHAnsi" w:hAnsiTheme="majorHAnsi" w:cstheme="majorHAnsi"/>
        </w:rPr>
        <w:t xml:space="preserve">application is yet to be published on play store. </w:t>
      </w:r>
    </w:p>
    <w:p w14:paraId="6E52BA57" w14:textId="77777777" w:rsidR="00771FC2" w:rsidRPr="00FA46AA" w:rsidRDefault="00771FC2" w:rsidP="00771FC2">
      <w:pPr>
        <w:rPr>
          <w:rFonts w:asciiTheme="majorHAnsi" w:hAnsiTheme="majorHAnsi" w:cstheme="majorHAnsi"/>
        </w:rPr>
      </w:pPr>
    </w:p>
    <w:p w14:paraId="76C38A7F" w14:textId="77777777" w:rsidR="00771FC2" w:rsidRPr="00FA46AA" w:rsidRDefault="00771FC2" w:rsidP="00771FC2">
      <w:pPr>
        <w:rPr>
          <w:rFonts w:asciiTheme="majorHAnsi" w:hAnsiTheme="majorHAnsi" w:cstheme="majorHAnsi"/>
        </w:rPr>
      </w:pPr>
      <w:r w:rsidRPr="00FA46AA">
        <w:rPr>
          <w:rFonts w:asciiTheme="majorHAnsi" w:hAnsiTheme="majorHAnsi" w:cstheme="majorHAnsi"/>
        </w:rPr>
        <w:t>The web-based administrative dashboard is locally hosted at the KEMRI-</w:t>
      </w:r>
      <w:proofErr w:type="spellStart"/>
      <w:r w:rsidRPr="00FA46AA">
        <w:rPr>
          <w:rFonts w:asciiTheme="majorHAnsi" w:hAnsiTheme="majorHAnsi" w:cstheme="majorHAnsi"/>
        </w:rPr>
        <w:t>Wellcome</w:t>
      </w:r>
      <w:proofErr w:type="spellEnd"/>
      <w:r w:rsidRPr="00FA46AA">
        <w:rPr>
          <w:rFonts w:asciiTheme="majorHAnsi" w:hAnsiTheme="majorHAnsi" w:cstheme="majorHAnsi"/>
        </w:rPr>
        <w:t xml:space="preserve"> Trust servers with data being managed as outlined by the study protocol. The code of the platform can still be accessible via the GitHub link listed above.</w:t>
      </w:r>
    </w:p>
    <w:p w14:paraId="06AFF447" w14:textId="273AFAF9" w:rsidR="00640F89" w:rsidRPr="00FA46AA" w:rsidRDefault="00640F89">
      <w:pPr>
        <w:rPr>
          <w:rFonts w:asciiTheme="majorHAnsi" w:hAnsiTheme="majorHAnsi" w:cstheme="majorHAnsi"/>
        </w:rPr>
      </w:pPr>
    </w:p>
    <w:p w14:paraId="1CBAD842" w14:textId="47071F7D" w:rsidR="00640F89" w:rsidRPr="00FA46AA" w:rsidRDefault="00640F89">
      <w:pPr>
        <w:rPr>
          <w:rFonts w:asciiTheme="majorHAnsi" w:hAnsiTheme="majorHAnsi" w:cstheme="majorHAnsi"/>
        </w:rPr>
      </w:pPr>
    </w:p>
    <w:p w14:paraId="774FCB22" w14:textId="4B30D78E" w:rsidR="00640F89" w:rsidRPr="00FA46AA" w:rsidRDefault="00640F89">
      <w:pPr>
        <w:rPr>
          <w:rFonts w:asciiTheme="majorHAnsi" w:hAnsiTheme="majorHAnsi" w:cstheme="majorHAnsi"/>
        </w:rPr>
      </w:pPr>
    </w:p>
    <w:p w14:paraId="2BCA3456" w14:textId="0746813E" w:rsidR="00640F89" w:rsidRPr="00FA46AA" w:rsidRDefault="00640F89">
      <w:pPr>
        <w:rPr>
          <w:rFonts w:asciiTheme="majorHAnsi" w:hAnsiTheme="majorHAnsi" w:cstheme="majorHAnsi"/>
        </w:rPr>
      </w:pPr>
    </w:p>
    <w:p w14:paraId="36D8CB44" w14:textId="35FABBD5" w:rsidR="00640F89" w:rsidRPr="00FA46AA" w:rsidRDefault="00640F89">
      <w:pPr>
        <w:rPr>
          <w:rFonts w:asciiTheme="majorHAnsi" w:hAnsiTheme="majorHAnsi" w:cstheme="majorHAnsi"/>
        </w:rPr>
      </w:pPr>
    </w:p>
    <w:p w14:paraId="6F04A2D5" w14:textId="77777777" w:rsidR="00640F89" w:rsidRPr="00FA46AA" w:rsidRDefault="00640F89">
      <w:pPr>
        <w:rPr>
          <w:rFonts w:asciiTheme="majorHAnsi" w:hAnsiTheme="majorHAnsi" w:cstheme="majorHAnsi"/>
        </w:rPr>
      </w:pPr>
    </w:p>
    <w:p w14:paraId="033D217C" w14:textId="77777777" w:rsidR="0026709D" w:rsidRPr="00FA46AA" w:rsidRDefault="0026709D">
      <w:pPr>
        <w:rPr>
          <w:rFonts w:asciiTheme="majorHAnsi" w:hAnsiTheme="majorHAnsi" w:cstheme="majorHAnsi"/>
        </w:rPr>
      </w:pPr>
    </w:p>
    <w:p w14:paraId="636AAFCB" w14:textId="77777777" w:rsidR="0026709D" w:rsidRPr="00FA46AA" w:rsidRDefault="0026709D">
      <w:pPr>
        <w:rPr>
          <w:rFonts w:asciiTheme="majorHAnsi" w:hAnsiTheme="majorHAnsi" w:cstheme="majorHAnsi"/>
        </w:rPr>
      </w:pPr>
    </w:p>
    <w:p w14:paraId="4E2E8931" w14:textId="719DD08C" w:rsidR="0026709D" w:rsidRPr="00FA46AA" w:rsidRDefault="0026709D" w:rsidP="0026709D">
      <w:pPr>
        <w:pStyle w:val="Caption"/>
        <w:rPr>
          <w:rFonts w:asciiTheme="majorHAnsi" w:hAnsiTheme="majorHAnsi" w:cstheme="majorHAnsi"/>
        </w:rPr>
      </w:pPr>
      <w:bookmarkStart w:id="7" w:name="_Ref109914721"/>
      <w:r w:rsidRPr="00FA46AA">
        <w:rPr>
          <w:rFonts w:asciiTheme="majorHAnsi" w:hAnsiTheme="majorHAnsi" w:cstheme="majorHAnsi"/>
        </w:rPr>
        <w:t xml:space="preserve">Figure </w:t>
      </w:r>
      <w:r w:rsidRPr="00FA46AA">
        <w:rPr>
          <w:rFonts w:asciiTheme="majorHAnsi" w:hAnsiTheme="majorHAnsi" w:cstheme="majorHAnsi"/>
        </w:rPr>
        <w:fldChar w:fldCharType="begin"/>
      </w:r>
      <w:r w:rsidRPr="00FA46AA">
        <w:rPr>
          <w:rFonts w:asciiTheme="majorHAnsi" w:hAnsiTheme="majorHAnsi" w:cstheme="majorHAnsi"/>
        </w:rPr>
        <w:instrText xml:space="preserve"> SEQ Figure \* ARABIC </w:instrText>
      </w:r>
      <w:r w:rsidRPr="00FA46AA">
        <w:rPr>
          <w:rFonts w:asciiTheme="majorHAnsi" w:hAnsiTheme="majorHAnsi" w:cstheme="majorHAnsi"/>
        </w:rPr>
        <w:fldChar w:fldCharType="separate"/>
      </w:r>
      <w:r w:rsidR="000F4566">
        <w:rPr>
          <w:rFonts w:asciiTheme="majorHAnsi" w:hAnsiTheme="majorHAnsi" w:cstheme="majorHAnsi"/>
          <w:noProof/>
        </w:rPr>
        <w:t>1</w:t>
      </w:r>
      <w:r w:rsidRPr="00FA46AA">
        <w:rPr>
          <w:rFonts w:asciiTheme="majorHAnsi" w:hAnsiTheme="majorHAnsi" w:cstheme="majorHAnsi"/>
        </w:rPr>
        <w:fldChar w:fldCharType="end"/>
      </w:r>
      <w:r w:rsidRPr="00FA46AA">
        <w:rPr>
          <w:rFonts w:asciiTheme="majorHAnsi" w:hAnsiTheme="majorHAnsi" w:cstheme="majorHAnsi"/>
        </w:rPr>
        <w:t>: SMS platform framework</w:t>
      </w:r>
      <w:bookmarkEnd w:id="7"/>
    </w:p>
    <w:p w14:paraId="657582FD" w14:textId="36884757" w:rsidR="0026709D" w:rsidRPr="00FA46AA" w:rsidRDefault="0026709D">
      <w:pPr>
        <w:rPr>
          <w:rFonts w:asciiTheme="majorHAnsi" w:hAnsiTheme="majorHAnsi" w:cstheme="majorHAnsi"/>
        </w:rPr>
      </w:pPr>
      <w:r w:rsidRPr="00FA46AA">
        <w:rPr>
          <w:rFonts w:asciiTheme="majorHAnsi" w:hAnsiTheme="majorHAnsi" w:cstheme="majorHAnsi"/>
          <w:noProof/>
        </w:rPr>
        <w:drawing>
          <wp:anchor distT="0" distB="0" distL="0" distR="0" simplePos="0" relativeHeight="2" behindDoc="0" locked="0" layoutInCell="0" allowOverlap="1" wp14:anchorId="0CE47A7F" wp14:editId="5A0D4C47">
            <wp:simplePos x="0" y="0"/>
            <wp:positionH relativeFrom="column">
              <wp:posOffset>204470</wp:posOffset>
            </wp:positionH>
            <wp:positionV relativeFrom="paragraph">
              <wp:posOffset>7620</wp:posOffset>
            </wp:positionV>
            <wp:extent cx="5673725" cy="3895725"/>
            <wp:effectExtent l="0" t="0" r="3175" b="9525"/>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9"/>
                    <a:stretch>
                      <a:fillRect/>
                    </a:stretch>
                  </pic:blipFill>
                  <pic:spPr bwMode="auto">
                    <a:xfrm>
                      <a:off x="0" y="0"/>
                      <a:ext cx="5673725" cy="3895725"/>
                    </a:xfrm>
                    <a:prstGeom prst="rect">
                      <a:avLst/>
                    </a:prstGeom>
                  </pic:spPr>
                </pic:pic>
              </a:graphicData>
            </a:graphic>
            <wp14:sizeRelH relativeFrom="margin">
              <wp14:pctWidth>0</wp14:pctWidth>
            </wp14:sizeRelH>
            <wp14:sizeRelV relativeFrom="margin">
              <wp14:pctHeight>0</wp14:pctHeight>
            </wp14:sizeRelV>
          </wp:anchor>
        </w:drawing>
      </w:r>
    </w:p>
    <w:p w14:paraId="723BCD35" w14:textId="77777777" w:rsidR="0026709D" w:rsidRPr="00FA46AA" w:rsidRDefault="0026709D">
      <w:pPr>
        <w:rPr>
          <w:rFonts w:asciiTheme="majorHAnsi" w:hAnsiTheme="majorHAnsi" w:cstheme="majorHAnsi"/>
        </w:rPr>
      </w:pPr>
    </w:p>
    <w:p w14:paraId="54A240B8" w14:textId="74D3A200" w:rsidR="0026709D" w:rsidRPr="00FA46AA" w:rsidRDefault="0026709D">
      <w:pPr>
        <w:rPr>
          <w:rFonts w:asciiTheme="majorHAnsi" w:hAnsiTheme="majorHAnsi" w:cstheme="majorHAnsi"/>
        </w:rPr>
      </w:pPr>
    </w:p>
    <w:p w14:paraId="782EA877" w14:textId="77777777" w:rsidR="0026709D" w:rsidRPr="00FA46AA" w:rsidRDefault="0026709D">
      <w:pPr>
        <w:rPr>
          <w:rFonts w:asciiTheme="majorHAnsi" w:hAnsiTheme="majorHAnsi" w:cstheme="majorHAnsi"/>
        </w:rPr>
      </w:pPr>
    </w:p>
    <w:p w14:paraId="2C45E35A" w14:textId="77777777" w:rsidR="0026709D" w:rsidRPr="00FA46AA" w:rsidRDefault="0026709D">
      <w:pPr>
        <w:rPr>
          <w:rFonts w:asciiTheme="majorHAnsi" w:hAnsiTheme="majorHAnsi" w:cstheme="majorHAnsi"/>
        </w:rPr>
      </w:pPr>
    </w:p>
    <w:p w14:paraId="14BBF4A5" w14:textId="65BAF4C2" w:rsidR="0026709D" w:rsidRPr="00FA46AA" w:rsidRDefault="0026709D">
      <w:pPr>
        <w:rPr>
          <w:rFonts w:asciiTheme="majorHAnsi" w:hAnsiTheme="majorHAnsi" w:cstheme="majorHAnsi"/>
        </w:rPr>
      </w:pPr>
    </w:p>
    <w:p w14:paraId="1B88F3D5" w14:textId="77777777" w:rsidR="0026709D" w:rsidRPr="00FA46AA" w:rsidRDefault="0026709D">
      <w:pPr>
        <w:rPr>
          <w:rFonts w:asciiTheme="majorHAnsi" w:hAnsiTheme="majorHAnsi" w:cstheme="majorHAnsi"/>
        </w:rPr>
      </w:pPr>
    </w:p>
    <w:p w14:paraId="21E1676E" w14:textId="77777777" w:rsidR="0026709D" w:rsidRPr="00FA46AA" w:rsidRDefault="0026709D">
      <w:pPr>
        <w:rPr>
          <w:rFonts w:asciiTheme="majorHAnsi" w:hAnsiTheme="majorHAnsi" w:cstheme="majorHAnsi"/>
        </w:rPr>
      </w:pPr>
    </w:p>
    <w:p w14:paraId="27C1B4D3" w14:textId="5D757B01" w:rsidR="0026709D" w:rsidRPr="00FA46AA" w:rsidRDefault="0026709D">
      <w:pPr>
        <w:rPr>
          <w:rFonts w:asciiTheme="majorHAnsi" w:hAnsiTheme="majorHAnsi" w:cstheme="majorHAnsi"/>
        </w:rPr>
      </w:pPr>
    </w:p>
    <w:p w14:paraId="15D5C4B2" w14:textId="77777777" w:rsidR="0026709D" w:rsidRPr="00FA46AA" w:rsidRDefault="0026709D">
      <w:pPr>
        <w:rPr>
          <w:rFonts w:asciiTheme="majorHAnsi" w:hAnsiTheme="majorHAnsi" w:cstheme="majorHAnsi"/>
        </w:rPr>
      </w:pPr>
    </w:p>
    <w:p w14:paraId="02BDBFAB" w14:textId="77777777" w:rsidR="0026709D" w:rsidRPr="00FA46AA" w:rsidRDefault="0026709D">
      <w:pPr>
        <w:rPr>
          <w:rFonts w:asciiTheme="majorHAnsi" w:hAnsiTheme="majorHAnsi" w:cstheme="majorHAnsi"/>
        </w:rPr>
      </w:pPr>
    </w:p>
    <w:p w14:paraId="66C75899" w14:textId="361412D8" w:rsidR="0026709D" w:rsidRPr="00FA46AA" w:rsidRDefault="0026709D">
      <w:pPr>
        <w:rPr>
          <w:rFonts w:asciiTheme="majorHAnsi" w:hAnsiTheme="majorHAnsi" w:cstheme="majorHAnsi"/>
        </w:rPr>
      </w:pPr>
    </w:p>
    <w:p w14:paraId="5147142F" w14:textId="77777777" w:rsidR="0026709D" w:rsidRPr="00FA46AA" w:rsidRDefault="0026709D">
      <w:pPr>
        <w:rPr>
          <w:rFonts w:asciiTheme="majorHAnsi" w:hAnsiTheme="majorHAnsi" w:cstheme="majorHAnsi"/>
        </w:rPr>
      </w:pPr>
    </w:p>
    <w:p w14:paraId="1DD6F388" w14:textId="77777777" w:rsidR="0026709D" w:rsidRPr="00FA46AA" w:rsidRDefault="0026709D">
      <w:pPr>
        <w:rPr>
          <w:rFonts w:asciiTheme="majorHAnsi" w:hAnsiTheme="majorHAnsi" w:cstheme="majorHAnsi"/>
        </w:rPr>
      </w:pPr>
    </w:p>
    <w:p w14:paraId="4FB4EC77" w14:textId="4BE4E74B" w:rsidR="0026709D" w:rsidRPr="00FA46AA" w:rsidRDefault="0026709D">
      <w:pPr>
        <w:rPr>
          <w:rFonts w:asciiTheme="majorHAnsi" w:hAnsiTheme="majorHAnsi" w:cstheme="majorHAnsi"/>
        </w:rPr>
      </w:pPr>
    </w:p>
    <w:p w14:paraId="3FA075E4" w14:textId="77777777" w:rsidR="0026709D" w:rsidRPr="00FA46AA" w:rsidRDefault="0026709D">
      <w:pPr>
        <w:rPr>
          <w:rFonts w:asciiTheme="majorHAnsi" w:hAnsiTheme="majorHAnsi" w:cstheme="majorHAnsi"/>
        </w:rPr>
      </w:pPr>
    </w:p>
    <w:p w14:paraId="2BC287B5" w14:textId="43624E8A" w:rsidR="0026709D" w:rsidRPr="00FA46AA" w:rsidRDefault="0026709D">
      <w:pPr>
        <w:rPr>
          <w:rFonts w:asciiTheme="majorHAnsi" w:hAnsiTheme="majorHAnsi" w:cstheme="majorHAnsi"/>
        </w:rPr>
      </w:pPr>
    </w:p>
    <w:p w14:paraId="1A6D883D" w14:textId="385CD170" w:rsidR="0026709D" w:rsidRPr="00FA46AA" w:rsidRDefault="0026709D">
      <w:pPr>
        <w:rPr>
          <w:rFonts w:asciiTheme="majorHAnsi" w:hAnsiTheme="majorHAnsi" w:cstheme="majorHAnsi"/>
        </w:rPr>
      </w:pPr>
    </w:p>
    <w:p w14:paraId="461859DE" w14:textId="2E921DA6" w:rsidR="0026709D" w:rsidRPr="00FA46AA" w:rsidRDefault="0026709D">
      <w:pPr>
        <w:rPr>
          <w:rFonts w:asciiTheme="majorHAnsi" w:hAnsiTheme="majorHAnsi" w:cstheme="majorHAnsi"/>
        </w:rPr>
      </w:pPr>
    </w:p>
    <w:p w14:paraId="3F0A3E5B" w14:textId="1B5DCD32" w:rsidR="0026709D" w:rsidRPr="00FA46AA" w:rsidRDefault="0026709D">
      <w:pPr>
        <w:rPr>
          <w:rFonts w:asciiTheme="majorHAnsi" w:hAnsiTheme="majorHAnsi" w:cstheme="majorHAnsi"/>
        </w:rPr>
      </w:pPr>
    </w:p>
    <w:p w14:paraId="6091E83F" w14:textId="3697F0F7" w:rsidR="009A2903" w:rsidRPr="00FA46AA" w:rsidRDefault="009A2903">
      <w:pPr>
        <w:rPr>
          <w:rFonts w:asciiTheme="majorHAnsi" w:hAnsiTheme="majorHAnsi" w:cstheme="majorHAnsi"/>
        </w:rPr>
      </w:pPr>
    </w:p>
    <w:p w14:paraId="57EAC128" w14:textId="77777777" w:rsidR="0026709D" w:rsidRPr="00FA46AA" w:rsidRDefault="0026709D">
      <w:pPr>
        <w:rPr>
          <w:rFonts w:asciiTheme="majorHAnsi" w:hAnsiTheme="majorHAnsi" w:cstheme="majorHAnsi"/>
        </w:rPr>
      </w:pPr>
    </w:p>
    <w:p w14:paraId="6B8ACF73" w14:textId="77777777" w:rsidR="009A2903" w:rsidRPr="00FA46AA" w:rsidRDefault="004C289C">
      <w:pPr>
        <w:pStyle w:val="Heading2"/>
        <w:rPr>
          <w:rFonts w:asciiTheme="majorHAnsi" w:hAnsiTheme="majorHAnsi" w:cstheme="majorHAnsi"/>
          <w:sz w:val="24"/>
          <w:szCs w:val="24"/>
        </w:rPr>
      </w:pPr>
      <w:bookmarkStart w:id="8" w:name="_Toc110840762"/>
      <w:r w:rsidRPr="00FA46AA">
        <w:rPr>
          <w:rFonts w:asciiTheme="majorHAnsi" w:hAnsiTheme="majorHAnsi" w:cstheme="majorHAnsi"/>
          <w:sz w:val="24"/>
          <w:szCs w:val="24"/>
        </w:rPr>
        <w:t>Phase 2:  Pilot SMS randomization</w:t>
      </w:r>
      <w:bookmarkEnd w:id="8"/>
      <w:r w:rsidRPr="00FA46AA">
        <w:rPr>
          <w:rFonts w:asciiTheme="majorHAnsi" w:hAnsiTheme="majorHAnsi" w:cstheme="majorHAnsi"/>
          <w:sz w:val="24"/>
          <w:szCs w:val="24"/>
        </w:rPr>
        <w:t xml:space="preserve"> </w:t>
      </w:r>
    </w:p>
    <w:p w14:paraId="4745622B" w14:textId="77777777" w:rsidR="009A2903" w:rsidRPr="00FA46AA" w:rsidRDefault="009A2903">
      <w:pPr>
        <w:rPr>
          <w:rFonts w:asciiTheme="majorHAnsi" w:hAnsiTheme="majorHAnsi" w:cstheme="majorHAnsi"/>
        </w:rPr>
      </w:pPr>
    </w:p>
    <w:p w14:paraId="4BD3DAF8" w14:textId="6291513E" w:rsidR="009A2903" w:rsidRPr="00FA46AA" w:rsidRDefault="00040B5F" w:rsidP="00640F89">
      <w:pPr>
        <w:rPr>
          <w:rFonts w:asciiTheme="majorHAnsi" w:hAnsiTheme="majorHAnsi" w:cstheme="majorHAnsi"/>
        </w:rPr>
      </w:pPr>
      <w:r w:rsidRPr="00FA46AA">
        <w:rPr>
          <w:rFonts w:asciiTheme="majorHAnsi" w:hAnsiTheme="majorHAnsi" w:cstheme="majorHAnsi"/>
        </w:rPr>
        <w:t>A total of 219 participants were successfully randomized</w:t>
      </w:r>
      <w:r w:rsidR="00640F89" w:rsidRPr="00FA46AA">
        <w:rPr>
          <w:rFonts w:asciiTheme="majorHAnsi" w:hAnsiTheme="majorHAnsi" w:cstheme="majorHAnsi"/>
        </w:rPr>
        <w:t xml:space="preserve"> between February 2022 and May 2022</w:t>
      </w:r>
      <w:r w:rsidRPr="00FA46AA">
        <w:rPr>
          <w:rFonts w:asciiTheme="majorHAnsi" w:hAnsiTheme="majorHAnsi" w:cstheme="majorHAnsi"/>
        </w:rPr>
        <w:t xml:space="preserve">. The participants were first randomized </w:t>
      </w:r>
      <w:r w:rsidR="00640F89" w:rsidRPr="00FA46AA">
        <w:rPr>
          <w:rFonts w:asciiTheme="majorHAnsi" w:hAnsiTheme="majorHAnsi" w:cstheme="majorHAnsi"/>
        </w:rPr>
        <w:t xml:space="preserve">using envelopes as the first step then SMS randomization. </w:t>
      </w:r>
    </w:p>
    <w:p w14:paraId="5724314D" w14:textId="77777777" w:rsidR="00B86330" w:rsidRPr="00FA46AA" w:rsidRDefault="00B86330" w:rsidP="00B86330">
      <w:pPr>
        <w:rPr>
          <w:rFonts w:asciiTheme="majorHAnsi" w:hAnsiTheme="majorHAnsi" w:cstheme="majorHAnsi"/>
        </w:rPr>
      </w:pPr>
    </w:p>
    <w:p w14:paraId="22843E4D" w14:textId="77777777" w:rsidR="00B86330" w:rsidRPr="00FA46AA" w:rsidRDefault="00B86330" w:rsidP="00B86330">
      <w:pPr>
        <w:rPr>
          <w:rFonts w:asciiTheme="majorHAnsi" w:hAnsiTheme="majorHAnsi" w:cstheme="majorHAnsi"/>
        </w:rPr>
      </w:pPr>
      <w:r w:rsidRPr="00FA46AA">
        <w:rPr>
          <w:rFonts w:asciiTheme="majorHAnsi" w:hAnsiTheme="majorHAnsi" w:cstheme="majorHAnsi"/>
        </w:rPr>
        <w:t>Each clinician was given a study tablet with a registered SIM card. The SMS application was installed on each of the tablets with each clinician having a separate account with a designated role to randomize participants. All system users were pre-registered in the database</w:t>
      </w:r>
    </w:p>
    <w:p w14:paraId="09809ADC" w14:textId="77777777" w:rsidR="00640F89" w:rsidRPr="00FA46AA" w:rsidRDefault="00640F89" w:rsidP="00640F89">
      <w:pPr>
        <w:rPr>
          <w:rFonts w:asciiTheme="majorHAnsi" w:hAnsiTheme="majorHAnsi" w:cstheme="majorHAnsi"/>
        </w:rPr>
      </w:pPr>
    </w:p>
    <w:p w14:paraId="390BEAF6" w14:textId="10137FFB" w:rsidR="00640F89" w:rsidRPr="00FA46AA" w:rsidRDefault="00640F89" w:rsidP="00640F89">
      <w:pPr>
        <w:rPr>
          <w:rFonts w:asciiTheme="majorHAnsi" w:hAnsiTheme="majorHAnsi" w:cstheme="majorHAnsi"/>
        </w:rPr>
      </w:pPr>
      <w:r w:rsidRPr="00FA46AA">
        <w:rPr>
          <w:rFonts w:asciiTheme="majorHAnsi" w:hAnsiTheme="majorHAnsi" w:cstheme="majorHAnsi"/>
        </w:rPr>
        <w:t>A study clinician would screen patients for eligibility and proceed to randomize using the primary method(envelopes) then repeat the randomization using text messaging. The treatment allocated to the participant was based on the primary method.</w:t>
      </w:r>
    </w:p>
    <w:p w14:paraId="57216ECA" w14:textId="77777777" w:rsidR="00640F89" w:rsidRPr="00FA46AA" w:rsidRDefault="00640F89" w:rsidP="00640F89">
      <w:pPr>
        <w:rPr>
          <w:rFonts w:asciiTheme="majorHAnsi" w:hAnsiTheme="majorHAnsi" w:cstheme="majorHAnsi"/>
        </w:rPr>
      </w:pPr>
    </w:p>
    <w:p w14:paraId="1941AC9F" w14:textId="397EBEFC" w:rsidR="00640F89" w:rsidRPr="00FA46AA" w:rsidRDefault="00640F89" w:rsidP="00640F89">
      <w:pPr>
        <w:rPr>
          <w:rFonts w:asciiTheme="majorHAnsi" w:hAnsiTheme="majorHAnsi" w:cstheme="majorHAnsi"/>
        </w:rPr>
      </w:pPr>
      <w:r w:rsidRPr="00FA46AA">
        <w:rPr>
          <w:rFonts w:asciiTheme="majorHAnsi" w:hAnsiTheme="majorHAnsi" w:cstheme="majorHAnsi"/>
        </w:rPr>
        <w:lastRenderedPageBreak/>
        <w:t xml:space="preserve">An administrative dashboard was used to monitor trial randomization while managing the randomization sequence which was only uploaded once at the point of set up. (See the </w:t>
      </w:r>
      <w:r w:rsidRPr="00771FC2">
        <w:rPr>
          <w:rFonts w:asciiTheme="majorHAnsi" w:hAnsiTheme="majorHAnsi" w:cstheme="majorHAnsi"/>
          <w:b/>
          <w:bCs/>
          <w:i/>
          <w:iCs/>
        </w:rPr>
        <w:t xml:space="preserve">appendix </w:t>
      </w:r>
      <w:r w:rsidR="00771FC2" w:rsidRPr="00771FC2">
        <w:rPr>
          <w:rFonts w:asciiTheme="majorHAnsi" w:hAnsiTheme="majorHAnsi" w:cstheme="majorHAnsi"/>
          <w:b/>
          <w:bCs/>
          <w:i/>
          <w:iCs/>
        </w:rPr>
        <w:t>ii</w:t>
      </w:r>
      <w:r w:rsidR="00771FC2">
        <w:rPr>
          <w:rFonts w:asciiTheme="majorHAnsi" w:hAnsiTheme="majorHAnsi" w:cstheme="majorHAnsi"/>
        </w:rPr>
        <w:t xml:space="preserve"> </w:t>
      </w:r>
      <w:r w:rsidRPr="00FA46AA">
        <w:rPr>
          <w:rFonts w:asciiTheme="majorHAnsi" w:hAnsiTheme="majorHAnsi" w:cstheme="majorHAnsi"/>
        </w:rPr>
        <w:t>for the detailed manual of the application).</w:t>
      </w:r>
    </w:p>
    <w:p w14:paraId="15FD142A" w14:textId="77777777" w:rsidR="00B86330" w:rsidRPr="00FA46AA" w:rsidRDefault="00B86330" w:rsidP="00640F89">
      <w:pPr>
        <w:rPr>
          <w:rFonts w:asciiTheme="majorHAnsi" w:hAnsiTheme="majorHAnsi" w:cstheme="majorHAnsi"/>
        </w:rPr>
      </w:pPr>
    </w:p>
    <w:p w14:paraId="03EBA89D" w14:textId="2AEE4519" w:rsidR="00B86330" w:rsidRPr="00FA46AA" w:rsidRDefault="00B86330" w:rsidP="00640F89">
      <w:pPr>
        <w:rPr>
          <w:rFonts w:asciiTheme="majorHAnsi" w:hAnsiTheme="majorHAnsi" w:cstheme="majorHAnsi"/>
        </w:rPr>
      </w:pPr>
      <w:r w:rsidRPr="00FA46AA">
        <w:rPr>
          <w:rFonts w:asciiTheme="majorHAnsi" w:hAnsiTheme="majorHAnsi" w:cstheme="majorHAnsi"/>
        </w:rPr>
        <w:t>The request was submitted in structured text format which was either manually typed or automatically formulated if one was using an android application. It took a clinician an average of 20 secs to type a text message with an average turnaround time of 38 secs to receive a response. We didn</w:t>
      </w:r>
      <w:r w:rsidR="00771FC2">
        <w:rPr>
          <w:rFonts w:asciiTheme="majorHAnsi" w:hAnsiTheme="majorHAnsi" w:cstheme="majorHAnsi"/>
        </w:rPr>
        <w:t>’</w:t>
      </w:r>
      <w:r w:rsidRPr="00FA46AA">
        <w:rPr>
          <w:rFonts w:asciiTheme="majorHAnsi" w:hAnsiTheme="majorHAnsi" w:cstheme="majorHAnsi"/>
        </w:rPr>
        <w:t>t expect texting to interfere or delay care provision to a patient. In case of a system bug, the clinician was advised to provide care to the patient first before submitting a randomization request then give a call to user support for help. Treatment allocation was based on the primary envelope blinding method.</w:t>
      </w:r>
    </w:p>
    <w:p w14:paraId="5B159164" w14:textId="77777777" w:rsidR="00640F89" w:rsidRPr="00FA46AA" w:rsidRDefault="00640F89" w:rsidP="00640F89">
      <w:pPr>
        <w:rPr>
          <w:rFonts w:asciiTheme="majorHAnsi" w:hAnsiTheme="majorHAnsi" w:cstheme="majorHAnsi"/>
        </w:rPr>
      </w:pPr>
    </w:p>
    <w:p w14:paraId="5E98D9B5" w14:textId="4FF3FACF" w:rsidR="00640F89" w:rsidRPr="00FA46AA" w:rsidRDefault="00640F89">
      <w:pPr>
        <w:rPr>
          <w:rFonts w:asciiTheme="majorHAnsi" w:hAnsiTheme="majorHAnsi" w:cstheme="majorHAnsi"/>
        </w:rPr>
      </w:pPr>
      <w:r w:rsidRPr="00FA46AA">
        <w:rPr>
          <w:rFonts w:asciiTheme="majorHAnsi" w:hAnsiTheme="majorHAnsi" w:cstheme="majorHAnsi"/>
        </w:rPr>
        <w:t>We had weekly review meetings where pilot progress and any arising issue was addressed.</w:t>
      </w:r>
    </w:p>
    <w:p w14:paraId="371B0A85" w14:textId="77777777" w:rsidR="009A2903" w:rsidRPr="00FA46AA" w:rsidRDefault="009A2903">
      <w:pPr>
        <w:rPr>
          <w:rFonts w:asciiTheme="majorHAnsi" w:hAnsiTheme="majorHAnsi" w:cstheme="majorHAnsi"/>
        </w:rPr>
      </w:pPr>
    </w:p>
    <w:p w14:paraId="2CDE4E3A" w14:textId="4C84DA37" w:rsidR="00AE1A71" w:rsidRPr="00FA46AA" w:rsidRDefault="00AE1A71" w:rsidP="00AE1A71">
      <w:pPr>
        <w:pStyle w:val="Heading2"/>
        <w:rPr>
          <w:rFonts w:asciiTheme="majorHAnsi" w:hAnsiTheme="majorHAnsi" w:cstheme="majorHAnsi"/>
          <w:sz w:val="24"/>
          <w:szCs w:val="24"/>
        </w:rPr>
      </w:pPr>
      <w:bookmarkStart w:id="9" w:name="_Toc110840763"/>
      <w:r w:rsidRPr="00FA46AA">
        <w:rPr>
          <w:rFonts w:asciiTheme="majorHAnsi" w:hAnsiTheme="majorHAnsi" w:cstheme="majorHAnsi"/>
          <w:sz w:val="24"/>
          <w:szCs w:val="24"/>
        </w:rPr>
        <w:t>Risk assessment</w:t>
      </w:r>
      <w:bookmarkEnd w:id="9"/>
    </w:p>
    <w:p w14:paraId="1FB45BA8" w14:textId="5DF57B17" w:rsidR="00AE1A71" w:rsidRPr="00FA46AA" w:rsidRDefault="00AE1A71" w:rsidP="00AE1A71">
      <w:pPr>
        <w:pStyle w:val="BodyText"/>
        <w:rPr>
          <w:rFonts w:asciiTheme="majorHAnsi" w:hAnsiTheme="majorHAnsi" w:cstheme="majorHAnsi"/>
        </w:rPr>
      </w:pPr>
      <w:r w:rsidRPr="00FA46AA">
        <w:rPr>
          <w:rFonts w:asciiTheme="majorHAnsi" w:hAnsiTheme="majorHAnsi" w:cstheme="majorHAnsi"/>
        </w:rPr>
        <w:t>There was no risk for the participants involved since primary allocation of treatment was based on the existing method, the use of sealed envelopes. SMS randomization method was a pilot process which did not involve treatment allocation based on its sequence. Sending an SMS was free hence the system user would not incur any cost. The premium SMS subscription package under research cost covered all the SMS costs. We d</w:t>
      </w:r>
      <w:r w:rsidR="00A34FD5">
        <w:rPr>
          <w:rFonts w:asciiTheme="majorHAnsi" w:hAnsiTheme="majorHAnsi" w:cstheme="majorHAnsi"/>
        </w:rPr>
        <w:t xml:space="preserve">id </w:t>
      </w:r>
      <w:r w:rsidRPr="00FA46AA">
        <w:rPr>
          <w:rFonts w:asciiTheme="majorHAnsi" w:hAnsiTheme="majorHAnsi" w:cstheme="majorHAnsi"/>
        </w:rPr>
        <w:t xml:space="preserve">not anticipate any inconvenience from the text messaging. The maximum length of the message </w:t>
      </w:r>
      <w:r w:rsidR="00771FC2">
        <w:rPr>
          <w:rFonts w:asciiTheme="majorHAnsi" w:hAnsiTheme="majorHAnsi" w:cstheme="majorHAnsi"/>
        </w:rPr>
        <w:t>was</w:t>
      </w:r>
      <w:r w:rsidRPr="00FA46AA">
        <w:rPr>
          <w:rFonts w:asciiTheme="majorHAnsi" w:hAnsiTheme="majorHAnsi" w:cstheme="majorHAnsi"/>
        </w:rPr>
        <w:t xml:space="preserve"> up to 6 words, and it </w:t>
      </w:r>
      <w:r w:rsidR="00771FC2">
        <w:rPr>
          <w:rFonts w:asciiTheme="majorHAnsi" w:hAnsiTheme="majorHAnsi" w:cstheme="majorHAnsi"/>
        </w:rPr>
        <w:t>took</w:t>
      </w:r>
      <w:r w:rsidRPr="00FA46AA">
        <w:rPr>
          <w:rFonts w:asciiTheme="majorHAnsi" w:hAnsiTheme="majorHAnsi" w:cstheme="majorHAnsi"/>
        </w:rPr>
        <w:t xml:space="preserve"> less than 1 minute to formulate a message. It </w:t>
      </w:r>
      <w:r w:rsidR="00771FC2">
        <w:rPr>
          <w:rFonts w:asciiTheme="majorHAnsi" w:hAnsiTheme="majorHAnsi" w:cstheme="majorHAnsi"/>
        </w:rPr>
        <w:t>would</w:t>
      </w:r>
      <w:r w:rsidRPr="00FA46AA">
        <w:rPr>
          <w:rFonts w:asciiTheme="majorHAnsi" w:hAnsiTheme="majorHAnsi" w:cstheme="majorHAnsi"/>
        </w:rPr>
        <w:t xml:space="preserve"> take a clinician less than 2 minutes to complete the process per participant. Text messaging w</w:t>
      </w:r>
      <w:r w:rsidR="00771FC2">
        <w:rPr>
          <w:rFonts w:asciiTheme="majorHAnsi" w:hAnsiTheme="majorHAnsi" w:cstheme="majorHAnsi"/>
        </w:rPr>
        <w:t>as</w:t>
      </w:r>
      <w:r w:rsidRPr="00FA46AA">
        <w:rPr>
          <w:rFonts w:asciiTheme="majorHAnsi" w:hAnsiTheme="majorHAnsi" w:cstheme="majorHAnsi"/>
        </w:rPr>
        <w:t xml:space="preserve"> done after the participant ha</w:t>
      </w:r>
      <w:r w:rsidR="00771FC2">
        <w:rPr>
          <w:rFonts w:asciiTheme="majorHAnsi" w:hAnsiTheme="majorHAnsi" w:cstheme="majorHAnsi"/>
        </w:rPr>
        <w:t>d</w:t>
      </w:r>
      <w:r w:rsidRPr="00FA46AA">
        <w:rPr>
          <w:rFonts w:asciiTheme="majorHAnsi" w:hAnsiTheme="majorHAnsi" w:cstheme="majorHAnsi"/>
        </w:rPr>
        <w:t xml:space="preserve"> been allocated treatment using the primary method. The clinician </w:t>
      </w:r>
      <w:r w:rsidR="00A34FD5">
        <w:rPr>
          <w:rFonts w:asciiTheme="majorHAnsi" w:hAnsiTheme="majorHAnsi" w:cstheme="majorHAnsi"/>
        </w:rPr>
        <w:t>would</w:t>
      </w:r>
      <w:r w:rsidRPr="00FA46AA">
        <w:rPr>
          <w:rFonts w:asciiTheme="majorHAnsi" w:hAnsiTheme="majorHAnsi" w:cstheme="majorHAnsi"/>
        </w:rPr>
        <w:t xml:space="preserve"> prioritize patient’s care in cases where the system delay</w:t>
      </w:r>
      <w:r w:rsidR="00A34FD5">
        <w:rPr>
          <w:rFonts w:asciiTheme="majorHAnsi" w:hAnsiTheme="majorHAnsi" w:cstheme="majorHAnsi"/>
        </w:rPr>
        <w:t xml:space="preserve">ed </w:t>
      </w:r>
      <w:r w:rsidRPr="00FA46AA">
        <w:rPr>
          <w:rFonts w:asciiTheme="majorHAnsi" w:hAnsiTheme="majorHAnsi" w:cstheme="majorHAnsi"/>
        </w:rPr>
        <w:t>the response by proceeding to give the allocated treatment obtained from the enveloping process.</w:t>
      </w:r>
    </w:p>
    <w:p w14:paraId="01518B5A" w14:textId="77777777" w:rsidR="009A2903" w:rsidRPr="00FA46AA" w:rsidRDefault="009A2903">
      <w:pPr>
        <w:rPr>
          <w:rFonts w:asciiTheme="majorHAnsi" w:hAnsiTheme="majorHAnsi" w:cstheme="majorHAnsi"/>
        </w:rPr>
      </w:pPr>
    </w:p>
    <w:p w14:paraId="6B196DA2" w14:textId="77777777" w:rsidR="00457485" w:rsidRPr="00FA46AA" w:rsidRDefault="00457485">
      <w:pPr>
        <w:rPr>
          <w:rFonts w:asciiTheme="majorHAnsi" w:eastAsia="Times New Roman" w:hAnsiTheme="majorHAnsi" w:cstheme="majorHAnsi"/>
          <w:b/>
          <w:bCs/>
          <w:color w:val="000000"/>
        </w:rPr>
      </w:pPr>
      <w:r w:rsidRPr="00FA46AA">
        <w:rPr>
          <w:rFonts w:asciiTheme="majorHAnsi" w:eastAsia="Times New Roman" w:hAnsiTheme="majorHAnsi" w:cstheme="majorHAnsi"/>
          <w:b/>
          <w:bCs/>
          <w:color w:val="000000"/>
        </w:rPr>
        <w:t>Results</w:t>
      </w:r>
    </w:p>
    <w:p w14:paraId="2CDBAA22" w14:textId="77777777" w:rsidR="00457485" w:rsidRPr="00FA46AA" w:rsidRDefault="00457485">
      <w:pPr>
        <w:rPr>
          <w:rFonts w:asciiTheme="majorHAnsi" w:eastAsia="Times New Roman" w:hAnsiTheme="majorHAnsi" w:cstheme="majorHAnsi"/>
          <w:color w:val="000000"/>
        </w:rPr>
      </w:pPr>
    </w:p>
    <w:p w14:paraId="305BB371" w14:textId="5331F093" w:rsidR="009A2903" w:rsidRPr="00FA46AA" w:rsidRDefault="004C289C">
      <w:pPr>
        <w:rPr>
          <w:rFonts w:asciiTheme="majorHAnsi" w:hAnsiTheme="majorHAnsi" w:cstheme="majorHAnsi"/>
          <w:color w:val="000000"/>
        </w:rPr>
      </w:pPr>
      <w:r w:rsidRPr="00FA46AA">
        <w:rPr>
          <w:rFonts w:asciiTheme="majorHAnsi" w:eastAsia="Times New Roman" w:hAnsiTheme="majorHAnsi" w:cstheme="majorHAnsi"/>
          <w:color w:val="000000"/>
        </w:rPr>
        <w:t xml:space="preserve">A total of 219 participants were </w:t>
      </w:r>
      <w:proofErr w:type="spellStart"/>
      <w:r w:rsidRPr="00FA46AA">
        <w:rPr>
          <w:rFonts w:asciiTheme="majorHAnsi" w:eastAsia="Times New Roman" w:hAnsiTheme="majorHAnsi" w:cstheme="majorHAnsi"/>
          <w:color w:val="000000"/>
        </w:rPr>
        <w:t>randomised</w:t>
      </w:r>
      <w:proofErr w:type="spellEnd"/>
      <w:r w:rsidRPr="00FA46AA">
        <w:rPr>
          <w:rFonts w:asciiTheme="majorHAnsi" w:eastAsia="Times New Roman" w:hAnsiTheme="majorHAnsi" w:cstheme="majorHAnsi"/>
          <w:color w:val="000000"/>
        </w:rPr>
        <w:t xml:space="preserve"> between 7th February 2022 and 11th April 2022, out of which 180 were </w:t>
      </w:r>
      <w:proofErr w:type="spellStart"/>
      <w:r w:rsidRPr="00FA46AA">
        <w:rPr>
          <w:rFonts w:asciiTheme="majorHAnsi" w:eastAsia="Times New Roman" w:hAnsiTheme="majorHAnsi" w:cstheme="majorHAnsi"/>
          <w:color w:val="000000"/>
        </w:rPr>
        <w:t>randomised</w:t>
      </w:r>
      <w:proofErr w:type="spellEnd"/>
      <w:r w:rsidRPr="00FA46AA">
        <w:rPr>
          <w:rFonts w:asciiTheme="majorHAnsi" w:eastAsia="Times New Roman" w:hAnsiTheme="majorHAnsi" w:cstheme="majorHAnsi"/>
          <w:color w:val="000000"/>
        </w:rPr>
        <w:t xml:space="preserve"> to the first pair of treatments while 39 were </w:t>
      </w:r>
      <w:proofErr w:type="spellStart"/>
      <w:r w:rsidRPr="00FA46AA">
        <w:rPr>
          <w:rFonts w:asciiTheme="majorHAnsi" w:eastAsia="Times New Roman" w:hAnsiTheme="majorHAnsi" w:cstheme="majorHAnsi"/>
          <w:color w:val="000000"/>
        </w:rPr>
        <w:t>randomised</w:t>
      </w:r>
      <w:proofErr w:type="spellEnd"/>
      <w:r w:rsidRPr="00FA46AA">
        <w:rPr>
          <w:rFonts w:asciiTheme="majorHAnsi" w:eastAsia="Times New Roman" w:hAnsiTheme="majorHAnsi" w:cstheme="majorHAnsi"/>
          <w:color w:val="000000"/>
        </w:rPr>
        <w:t xml:space="preserve"> to both pairs of treatment. Allocation accuracy was 100%. Median latency was 21 seconds with the fastest message processed in 10 seconds and the slowest (non-network delayed) message processed in </w:t>
      </w:r>
      <w:r w:rsidR="00806BFD" w:rsidRPr="00FA46AA">
        <w:rPr>
          <w:rFonts w:asciiTheme="majorHAnsi" w:eastAsia="Times New Roman" w:hAnsiTheme="majorHAnsi" w:cstheme="majorHAnsi"/>
          <w:color w:val="000000"/>
        </w:rPr>
        <w:t xml:space="preserve">96 </w:t>
      </w:r>
      <w:r w:rsidRPr="00FA46AA">
        <w:rPr>
          <w:rFonts w:asciiTheme="majorHAnsi" w:eastAsia="Times New Roman" w:hAnsiTheme="majorHAnsi" w:cstheme="majorHAnsi"/>
          <w:color w:val="000000"/>
        </w:rPr>
        <w:t xml:space="preserve">seconds. </w:t>
      </w:r>
      <w:r w:rsidR="00806BFD" w:rsidRPr="00FA46AA">
        <w:rPr>
          <w:rStyle w:val="cf01"/>
          <w:rFonts w:asciiTheme="majorHAnsi" w:hAnsiTheme="majorHAnsi" w:cstheme="majorHAnsi"/>
          <w:i w:val="0"/>
          <w:iCs w:val="0"/>
          <w:sz w:val="24"/>
          <w:szCs w:val="24"/>
        </w:rPr>
        <w:t>A</w:t>
      </w:r>
      <w:r w:rsidR="00BA4DF8" w:rsidRPr="00FA46AA">
        <w:rPr>
          <w:rStyle w:val="cf01"/>
          <w:rFonts w:asciiTheme="majorHAnsi" w:hAnsiTheme="majorHAnsi" w:cstheme="majorHAnsi"/>
          <w:i w:val="0"/>
          <w:iCs w:val="0"/>
          <w:sz w:val="24"/>
          <w:szCs w:val="24"/>
        </w:rPr>
        <w:t xml:space="preserve"> delayed</w:t>
      </w:r>
      <w:r w:rsidR="00806BFD" w:rsidRPr="00FA46AA">
        <w:rPr>
          <w:rStyle w:val="cf01"/>
          <w:rFonts w:asciiTheme="majorHAnsi" w:hAnsiTheme="majorHAnsi" w:cstheme="majorHAnsi"/>
          <w:i w:val="0"/>
          <w:iCs w:val="0"/>
          <w:sz w:val="24"/>
          <w:szCs w:val="24"/>
        </w:rPr>
        <w:t xml:space="preserve"> response</w:t>
      </w:r>
      <w:r w:rsidR="00BA4DF8" w:rsidRPr="00FA46AA">
        <w:rPr>
          <w:rStyle w:val="cf01"/>
          <w:rFonts w:asciiTheme="majorHAnsi" w:hAnsiTheme="majorHAnsi" w:cstheme="majorHAnsi"/>
          <w:i w:val="0"/>
          <w:iCs w:val="0"/>
          <w:sz w:val="24"/>
          <w:szCs w:val="24"/>
        </w:rPr>
        <w:t xml:space="preserve"> due to a failure within the mobile network</w:t>
      </w:r>
      <w:r w:rsidR="00806BFD" w:rsidRPr="00FA46AA">
        <w:rPr>
          <w:rStyle w:val="cf01"/>
          <w:rFonts w:asciiTheme="majorHAnsi" w:hAnsiTheme="majorHAnsi" w:cstheme="majorHAnsi"/>
          <w:i w:val="0"/>
          <w:iCs w:val="0"/>
          <w:sz w:val="24"/>
          <w:szCs w:val="24"/>
        </w:rPr>
        <w:t xml:space="preserve"> was registered</w:t>
      </w:r>
      <w:r w:rsidR="00BA4DF8" w:rsidRPr="00FA46AA">
        <w:rPr>
          <w:rStyle w:val="cf01"/>
          <w:rFonts w:asciiTheme="majorHAnsi" w:hAnsiTheme="majorHAnsi" w:cstheme="majorHAnsi"/>
          <w:i w:val="0"/>
          <w:iCs w:val="0"/>
          <w:sz w:val="24"/>
          <w:szCs w:val="24"/>
        </w:rPr>
        <w:t xml:space="preserve"> but was eventually delivered 35 minutes after it was requested</w:t>
      </w:r>
      <w:r w:rsidRPr="00FA46AA">
        <w:rPr>
          <w:rFonts w:asciiTheme="majorHAnsi" w:eastAsia="Times New Roman" w:hAnsiTheme="majorHAnsi" w:cstheme="majorHAnsi"/>
          <w:color w:val="000000"/>
        </w:rPr>
        <w:t xml:space="preserve">. Four users completed a qualitative survey, three of whom preferred using the Android app over plain text messaging to send </w:t>
      </w:r>
      <w:proofErr w:type="spellStart"/>
      <w:r w:rsidRPr="00FA46AA">
        <w:rPr>
          <w:rFonts w:asciiTheme="majorHAnsi" w:eastAsia="Times New Roman" w:hAnsiTheme="majorHAnsi" w:cstheme="majorHAnsi"/>
          <w:color w:val="000000"/>
        </w:rPr>
        <w:t>randomisation</w:t>
      </w:r>
      <w:proofErr w:type="spellEnd"/>
      <w:r w:rsidRPr="00FA46AA">
        <w:rPr>
          <w:rFonts w:asciiTheme="majorHAnsi" w:eastAsia="Times New Roman" w:hAnsiTheme="majorHAnsi" w:cstheme="majorHAnsi"/>
          <w:color w:val="000000"/>
        </w:rPr>
        <w:t xml:space="preserve"> requests, while all users indicated preference for SMS </w:t>
      </w:r>
      <w:proofErr w:type="spellStart"/>
      <w:r w:rsidRPr="00FA46AA">
        <w:rPr>
          <w:rFonts w:asciiTheme="majorHAnsi" w:eastAsia="Times New Roman" w:hAnsiTheme="majorHAnsi" w:cstheme="majorHAnsi"/>
          <w:color w:val="000000"/>
        </w:rPr>
        <w:t>randomisation</w:t>
      </w:r>
      <w:proofErr w:type="spellEnd"/>
      <w:r w:rsidRPr="00FA46AA">
        <w:rPr>
          <w:rFonts w:asciiTheme="majorHAnsi" w:eastAsia="Times New Roman" w:hAnsiTheme="majorHAnsi" w:cstheme="majorHAnsi"/>
          <w:color w:val="000000"/>
        </w:rPr>
        <w:t xml:space="preserve"> over sealed envelopes. </w:t>
      </w:r>
    </w:p>
    <w:p w14:paraId="48FFD549" w14:textId="77777777" w:rsidR="009A2903" w:rsidRPr="00FA46AA" w:rsidRDefault="009A2903">
      <w:pPr>
        <w:rPr>
          <w:rFonts w:asciiTheme="majorHAnsi" w:eastAsia="Times New Roman" w:hAnsiTheme="majorHAnsi" w:cstheme="majorHAnsi"/>
        </w:rPr>
      </w:pPr>
    </w:p>
    <w:p w14:paraId="19A631B1" w14:textId="77777777" w:rsidR="009A2903" w:rsidRPr="00FA46AA" w:rsidRDefault="009A2903">
      <w:pPr>
        <w:rPr>
          <w:rFonts w:asciiTheme="majorHAnsi" w:hAnsiTheme="majorHAnsi" w:cstheme="majorHAnsi"/>
          <w:b/>
          <w:bCs/>
          <w:u w:val="single"/>
        </w:rPr>
      </w:pPr>
    </w:p>
    <w:p w14:paraId="56AE7691" w14:textId="77777777" w:rsidR="00457485" w:rsidRPr="00FA46AA" w:rsidRDefault="00457485">
      <w:pPr>
        <w:pStyle w:val="Heading1"/>
        <w:rPr>
          <w:rFonts w:asciiTheme="majorHAnsi" w:hAnsiTheme="majorHAnsi" w:cstheme="majorHAnsi"/>
          <w:sz w:val="24"/>
          <w:szCs w:val="24"/>
        </w:rPr>
      </w:pPr>
      <w:bookmarkStart w:id="10" w:name="_Toc110840764"/>
      <w:r w:rsidRPr="00FA46AA">
        <w:rPr>
          <w:rFonts w:asciiTheme="majorHAnsi" w:hAnsiTheme="majorHAnsi" w:cstheme="majorHAnsi"/>
          <w:sz w:val="24"/>
          <w:szCs w:val="24"/>
        </w:rPr>
        <w:lastRenderedPageBreak/>
        <w:t>Dissemination</w:t>
      </w:r>
      <w:bookmarkEnd w:id="10"/>
    </w:p>
    <w:p w14:paraId="17CD1F22" w14:textId="6289AC93" w:rsidR="009A2903" w:rsidRPr="00FA46AA" w:rsidRDefault="004C289C" w:rsidP="00052D1F">
      <w:pPr>
        <w:pStyle w:val="Heading2"/>
        <w:numPr>
          <w:ilvl w:val="0"/>
          <w:numId w:val="0"/>
        </w:numPr>
        <w:rPr>
          <w:rFonts w:asciiTheme="majorHAnsi" w:hAnsiTheme="majorHAnsi" w:cstheme="majorHAnsi"/>
          <w:sz w:val="24"/>
          <w:szCs w:val="24"/>
        </w:rPr>
      </w:pPr>
      <w:bookmarkStart w:id="11" w:name="_Toc110840765"/>
      <w:r w:rsidRPr="00FA46AA">
        <w:rPr>
          <w:rFonts w:asciiTheme="majorHAnsi" w:hAnsiTheme="majorHAnsi" w:cstheme="majorHAnsi"/>
          <w:sz w:val="24"/>
          <w:szCs w:val="24"/>
        </w:rPr>
        <w:t>Seminars and webinars</w:t>
      </w:r>
      <w:bookmarkEnd w:id="11"/>
    </w:p>
    <w:p w14:paraId="54AD3896" w14:textId="20B0F4CF" w:rsidR="009A2903" w:rsidRPr="00FA46AA" w:rsidRDefault="00457485">
      <w:pPr>
        <w:rPr>
          <w:rFonts w:asciiTheme="majorHAnsi" w:hAnsiTheme="majorHAnsi" w:cstheme="majorHAnsi"/>
        </w:rPr>
      </w:pPr>
      <w:r w:rsidRPr="00FA46AA">
        <w:rPr>
          <w:rFonts w:asciiTheme="majorHAnsi" w:hAnsiTheme="majorHAnsi" w:cstheme="majorHAnsi"/>
          <w:color w:val="202124"/>
        </w:rPr>
        <w:t xml:space="preserve">We were able to demonstrate SMS randomization in real time using plain texting, Android application and show-cased how the administrative dashboard processes each SMS randomization request. </w:t>
      </w:r>
      <w:r w:rsidR="004C289C" w:rsidRPr="00FA46AA">
        <w:rPr>
          <w:rFonts w:asciiTheme="majorHAnsi" w:hAnsiTheme="majorHAnsi" w:cstheme="majorHAnsi"/>
        </w:rPr>
        <w:t xml:space="preserve">While undertaking this project we </w:t>
      </w:r>
      <w:r w:rsidRPr="00FA46AA">
        <w:rPr>
          <w:rFonts w:asciiTheme="majorHAnsi" w:hAnsiTheme="majorHAnsi" w:cstheme="majorHAnsi"/>
        </w:rPr>
        <w:t xml:space="preserve">made </w:t>
      </w:r>
      <w:r w:rsidR="004C289C" w:rsidRPr="00FA46AA">
        <w:rPr>
          <w:rFonts w:asciiTheme="majorHAnsi" w:hAnsiTheme="majorHAnsi" w:cstheme="majorHAnsi"/>
        </w:rPr>
        <w:t>a number of presentations listed below.</w:t>
      </w:r>
    </w:p>
    <w:p w14:paraId="1460A764" w14:textId="77777777" w:rsidR="009A2903" w:rsidRPr="00FA46AA" w:rsidRDefault="009A2903">
      <w:pPr>
        <w:rPr>
          <w:rFonts w:asciiTheme="majorHAnsi" w:hAnsiTheme="majorHAnsi" w:cstheme="majorHAnsi"/>
        </w:rPr>
      </w:pPr>
    </w:p>
    <w:p w14:paraId="5B025316" w14:textId="2E64ABE7" w:rsidR="009A2903" w:rsidRPr="00FA46AA" w:rsidRDefault="001E04A4">
      <w:pPr>
        <w:numPr>
          <w:ilvl w:val="0"/>
          <w:numId w:val="6"/>
        </w:numPr>
        <w:ind w:firstLine="0"/>
        <w:rPr>
          <w:rFonts w:asciiTheme="majorHAnsi" w:hAnsiTheme="majorHAnsi" w:cstheme="majorHAnsi"/>
        </w:rPr>
      </w:pPr>
      <w:hyperlink r:id="rId10" w:history="1">
        <w:r w:rsidR="004C289C" w:rsidRPr="00FA46AA">
          <w:rPr>
            <w:rStyle w:val="Hyperlink"/>
            <w:rFonts w:asciiTheme="majorHAnsi" w:hAnsiTheme="majorHAnsi" w:cstheme="majorHAnsi"/>
            <w:b/>
            <w:bCs/>
          </w:rPr>
          <w:t>TMRP UKTMN trials methodology webinar series</w:t>
        </w:r>
      </w:hyperlink>
      <w:r w:rsidR="004C289C" w:rsidRPr="00FA46AA">
        <w:rPr>
          <w:rFonts w:asciiTheme="majorHAnsi" w:hAnsiTheme="majorHAnsi" w:cstheme="majorHAnsi"/>
          <w:color w:val="202124"/>
        </w:rPr>
        <w:t xml:space="preserve"> in 2020 and 2022</w:t>
      </w:r>
    </w:p>
    <w:p w14:paraId="033A4FD5" w14:textId="6E1B708A" w:rsidR="009A2903" w:rsidRPr="00FA46AA" w:rsidRDefault="004C289C">
      <w:pPr>
        <w:numPr>
          <w:ilvl w:val="0"/>
          <w:numId w:val="6"/>
        </w:numPr>
        <w:ind w:firstLine="0"/>
        <w:rPr>
          <w:rFonts w:asciiTheme="majorHAnsi" w:hAnsiTheme="majorHAnsi" w:cstheme="majorHAnsi"/>
        </w:rPr>
      </w:pPr>
      <w:r w:rsidRPr="00FA46AA">
        <w:rPr>
          <w:rFonts w:asciiTheme="majorHAnsi" w:hAnsiTheme="majorHAnsi" w:cstheme="majorHAnsi"/>
          <w:color w:val="202124"/>
        </w:rPr>
        <w:t>Kenya</w:t>
      </w:r>
      <w:r w:rsidR="00457485" w:rsidRPr="00FA46AA">
        <w:rPr>
          <w:rFonts w:asciiTheme="majorHAnsi" w:hAnsiTheme="majorHAnsi" w:cstheme="majorHAnsi"/>
          <w:color w:val="202124"/>
        </w:rPr>
        <w:t xml:space="preserve"> Medical</w:t>
      </w:r>
      <w:r w:rsidRPr="00FA46AA">
        <w:rPr>
          <w:rFonts w:asciiTheme="majorHAnsi" w:hAnsiTheme="majorHAnsi" w:cstheme="majorHAnsi"/>
          <w:color w:val="202124"/>
        </w:rPr>
        <w:t xml:space="preserve"> Research </w:t>
      </w:r>
      <w:r w:rsidR="00457485" w:rsidRPr="00FA46AA">
        <w:rPr>
          <w:rFonts w:asciiTheme="majorHAnsi" w:hAnsiTheme="majorHAnsi" w:cstheme="majorHAnsi"/>
          <w:color w:val="202124"/>
        </w:rPr>
        <w:t>I</w:t>
      </w:r>
      <w:r w:rsidRPr="00FA46AA">
        <w:rPr>
          <w:rFonts w:asciiTheme="majorHAnsi" w:hAnsiTheme="majorHAnsi" w:cstheme="majorHAnsi"/>
          <w:color w:val="202124"/>
        </w:rPr>
        <w:t xml:space="preserve">nstitute </w:t>
      </w:r>
      <w:r w:rsidR="00457485" w:rsidRPr="00FA46AA">
        <w:rPr>
          <w:rFonts w:asciiTheme="majorHAnsi" w:hAnsiTheme="majorHAnsi" w:cstheme="majorHAnsi"/>
          <w:color w:val="202124"/>
        </w:rPr>
        <w:t>Annual Scientific Health (</w:t>
      </w:r>
      <w:hyperlink r:id="rId11" w:history="1">
        <w:r w:rsidRPr="00FA46AA">
          <w:rPr>
            <w:rStyle w:val="Hyperlink"/>
            <w:rFonts w:asciiTheme="majorHAnsi" w:hAnsiTheme="majorHAnsi" w:cstheme="majorHAnsi"/>
            <w:b/>
            <w:bCs/>
          </w:rPr>
          <w:t>KASH</w:t>
        </w:r>
        <w:r w:rsidR="00457485" w:rsidRPr="00FA46AA">
          <w:rPr>
            <w:rStyle w:val="Hyperlink"/>
            <w:rFonts w:asciiTheme="majorHAnsi" w:hAnsiTheme="majorHAnsi" w:cstheme="majorHAnsi"/>
            <w:b/>
            <w:bCs/>
          </w:rPr>
          <w:t>)</w:t>
        </w:r>
        <w:r w:rsidRPr="00FA46AA">
          <w:rPr>
            <w:rStyle w:val="Hyperlink"/>
            <w:rFonts w:asciiTheme="majorHAnsi" w:hAnsiTheme="majorHAnsi" w:cstheme="majorHAnsi"/>
            <w:b/>
            <w:bCs/>
          </w:rPr>
          <w:t xml:space="preserve"> conference (2021)</w:t>
        </w:r>
      </w:hyperlink>
      <w:r w:rsidRPr="00FA46AA">
        <w:rPr>
          <w:rFonts w:asciiTheme="majorHAnsi" w:hAnsiTheme="majorHAnsi" w:cstheme="majorHAnsi"/>
          <w:b/>
          <w:bCs/>
          <w:color w:val="202124"/>
          <w:u w:val="single"/>
        </w:rPr>
        <w:t xml:space="preserve"> </w:t>
      </w:r>
      <w:r w:rsidR="00D564F6" w:rsidRPr="00FA46AA">
        <w:rPr>
          <w:rFonts w:asciiTheme="majorHAnsi" w:hAnsiTheme="majorHAnsi" w:cstheme="majorHAnsi"/>
          <w:b/>
          <w:bCs/>
          <w:color w:val="202124"/>
          <w:u w:val="single"/>
        </w:rPr>
        <w:t xml:space="preserve"> </w:t>
      </w:r>
      <w:r w:rsidR="00D564F6" w:rsidRPr="00FA46AA">
        <w:rPr>
          <w:rFonts w:asciiTheme="majorHAnsi" w:hAnsiTheme="majorHAnsi" w:cstheme="majorHAnsi"/>
          <w:color w:val="202124"/>
        </w:rPr>
        <w:t>. Page 87, abstract number 46.</w:t>
      </w:r>
    </w:p>
    <w:p w14:paraId="6F1553E0" w14:textId="7C2D5D0D" w:rsidR="009A2903" w:rsidRPr="00FA46AA" w:rsidRDefault="004C289C">
      <w:pPr>
        <w:numPr>
          <w:ilvl w:val="0"/>
          <w:numId w:val="6"/>
        </w:numPr>
        <w:ind w:firstLine="0"/>
        <w:rPr>
          <w:rFonts w:asciiTheme="majorHAnsi" w:hAnsiTheme="majorHAnsi" w:cstheme="majorHAnsi"/>
        </w:rPr>
      </w:pPr>
      <w:r w:rsidRPr="00FA46AA">
        <w:rPr>
          <w:rFonts w:asciiTheme="majorHAnsi" w:hAnsiTheme="majorHAnsi" w:cstheme="majorHAnsi"/>
          <w:color w:val="202124"/>
        </w:rPr>
        <w:t xml:space="preserve"> </w:t>
      </w:r>
      <w:r w:rsidR="00457485" w:rsidRPr="00FA46AA">
        <w:rPr>
          <w:rFonts w:asciiTheme="majorHAnsi" w:hAnsiTheme="majorHAnsi" w:cstheme="majorHAnsi"/>
          <w:color w:val="202124"/>
        </w:rPr>
        <w:t>I</w:t>
      </w:r>
      <w:r w:rsidRPr="00FA46AA">
        <w:rPr>
          <w:rFonts w:asciiTheme="majorHAnsi" w:hAnsiTheme="majorHAnsi" w:cstheme="majorHAnsi"/>
          <w:color w:val="202124"/>
        </w:rPr>
        <w:t xml:space="preserve">nternal seminar at KEMRI - </w:t>
      </w:r>
      <w:proofErr w:type="spellStart"/>
      <w:r w:rsidRPr="00FA46AA">
        <w:rPr>
          <w:rFonts w:asciiTheme="majorHAnsi" w:hAnsiTheme="majorHAnsi" w:cstheme="majorHAnsi"/>
          <w:color w:val="202124"/>
        </w:rPr>
        <w:t>Wellcome</w:t>
      </w:r>
      <w:proofErr w:type="spellEnd"/>
      <w:r w:rsidRPr="00FA46AA">
        <w:rPr>
          <w:rFonts w:asciiTheme="majorHAnsi" w:hAnsiTheme="majorHAnsi" w:cstheme="majorHAnsi"/>
          <w:color w:val="202124"/>
        </w:rPr>
        <w:t xml:space="preserve"> Trust research </w:t>
      </w:r>
      <w:r w:rsidR="00457485" w:rsidRPr="00FA46AA">
        <w:rPr>
          <w:rFonts w:asciiTheme="majorHAnsi" w:hAnsiTheme="majorHAnsi" w:cstheme="majorHAnsi"/>
          <w:color w:val="202124"/>
        </w:rPr>
        <w:t>P</w:t>
      </w:r>
      <w:r w:rsidRPr="00FA46AA">
        <w:rPr>
          <w:rFonts w:asciiTheme="majorHAnsi" w:hAnsiTheme="majorHAnsi" w:cstheme="majorHAnsi"/>
          <w:color w:val="202124"/>
        </w:rPr>
        <w:t>rogramme in July 2021.</w:t>
      </w:r>
    </w:p>
    <w:p w14:paraId="203FACBE" w14:textId="77777777" w:rsidR="009A2903" w:rsidRPr="00FA46AA" w:rsidRDefault="009A2903">
      <w:pPr>
        <w:rPr>
          <w:rFonts w:asciiTheme="majorHAnsi" w:hAnsiTheme="majorHAnsi" w:cstheme="majorHAnsi"/>
        </w:rPr>
      </w:pPr>
    </w:p>
    <w:p w14:paraId="06F2F2E4" w14:textId="1ED5A306" w:rsidR="009A2903" w:rsidRPr="00FA46AA" w:rsidRDefault="004C289C">
      <w:pPr>
        <w:rPr>
          <w:rFonts w:asciiTheme="majorHAnsi" w:hAnsiTheme="majorHAnsi" w:cstheme="majorHAnsi"/>
          <w:color w:val="202124"/>
        </w:rPr>
      </w:pPr>
      <w:r w:rsidRPr="00FA46AA">
        <w:rPr>
          <w:rFonts w:asciiTheme="majorHAnsi" w:hAnsiTheme="majorHAnsi" w:cstheme="majorHAnsi"/>
          <w:color w:val="202124"/>
        </w:rPr>
        <w:t xml:space="preserve">An abstract to present at the upcoming ICTMC 2022 </w:t>
      </w:r>
      <w:r w:rsidR="00A34FD5" w:rsidRPr="00FA46AA">
        <w:rPr>
          <w:rFonts w:asciiTheme="majorHAnsi" w:hAnsiTheme="majorHAnsi" w:cstheme="majorHAnsi"/>
          <w:color w:val="202124"/>
        </w:rPr>
        <w:t xml:space="preserve">conference </w:t>
      </w:r>
      <w:r w:rsidR="00A34FD5">
        <w:rPr>
          <w:rFonts w:asciiTheme="majorHAnsi" w:hAnsiTheme="majorHAnsi" w:cstheme="majorHAnsi"/>
          <w:color w:val="202124"/>
        </w:rPr>
        <w:t>and t</w:t>
      </w:r>
      <w:r w:rsidR="00A34FD5" w:rsidRPr="00FA46AA">
        <w:rPr>
          <w:rFonts w:asciiTheme="majorHAnsi" w:hAnsiTheme="majorHAnsi" w:cstheme="majorHAnsi"/>
          <w:color w:val="202124"/>
          <w:lang/>
        </w:rPr>
        <w:t>he Global Health Network Conference 2022</w:t>
      </w:r>
      <w:r w:rsidR="00A34FD5" w:rsidRPr="00FA46AA">
        <w:rPr>
          <w:rFonts w:asciiTheme="majorHAnsi" w:hAnsiTheme="majorHAnsi" w:cstheme="majorHAnsi"/>
          <w:color w:val="202124"/>
        </w:rPr>
        <w:t xml:space="preserve"> </w:t>
      </w:r>
      <w:r w:rsidR="00A34FD5">
        <w:rPr>
          <w:rFonts w:asciiTheme="majorHAnsi" w:hAnsiTheme="majorHAnsi" w:cstheme="majorHAnsi"/>
          <w:color w:val="202124"/>
        </w:rPr>
        <w:t>was</w:t>
      </w:r>
      <w:r w:rsidRPr="00FA46AA">
        <w:rPr>
          <w:rFonts w:asciiTheme="majorHAnsi" w:hAnsiTheme="majorHAnsi" w:cstheme="majorHAnsi"/>
          <w:color w:val="202124"/>
        </w:rPr>
        <w:t xml:space="preserve"> submitted and we hope to be selected to attend and share with global audience the outcome of this work.</w:t>
      </w:r>
    </w:p>
    <w:p w14:paraId="519D11D3" w14:textId="11C1BAD9" w:rsidR="00052D1F" w:rsidRPr="00FA46AA" w:rsidRDefault="00052D1F">
      <w:pPr>
        <w:rPr>
          <w:rFonts w:asciiTheme="majorHAnsi" w:hAnsiTheme="majorHAnsi" w:cstheme="majorHAnsi"/>
          <w:color w:val="202124"/>
        </w:rPr>
      </w:pPr>
    </w:p>
    <w:p w14:paraId="29FD41EF" w14:textId="09B4B208" w:rsidR="002F12D7" w:rsidRPr="00FA46AA" w:rsidRDefault="002F12D7" w:rsidP="00052D1F">
      <w:pPr>
        <w:pStyle w:val="Heading2"/>
        <w:numPr>
          <w:ilvl w:val="0"/>
          <w:numId w:val="0"/>
        </w:numPr>
        <w:rPr>
          <w:rFonts w:asciiTheme="majorHAnsi" w:hAnsiTheme="majorHAnsi" w:cstheme="majorHAnsi"/>
          <w:sz w:val="24"/>
          <w:szCs w:val="24"/>
        </w:rPr>
      </w:pPr>
      <w:bookmarkStart w:id="12" w:name="_Toc110840766"/>
      <w:r w:rsidRPr="00FA46AA">
        <w:rPr>
          <w:rFonts w:asciiTheme="majorHAnsi" w:hAnsiTheme="majorHAnsi" w:cstheme="majorHAnsi"/>
          <w:sz w:val="24"/>
          <w:szCs w:val="24"/>
        </w:rPr>
        <w:t>Publication</w:t>
      </w:r>
      <w:bookmarkEnd w:id="12"/>
    </w:p>
    <w:p w14:paraId="7CCE5245" w14:textId="4902F445" w:rsidR="00457485" w:rsidRPr="00FA46AA" w:rsidRDefault="00457485" w:rsidP="00457485">
      <w:pPr>
        <w:rPr>
          <w:rFonts w:asciiTheme="majorHAnsi" w:hAnsiTheme="majorHAnsi" w:cstheme="majorHAnsi"/>
        </w:rPr>
      </w:pPr>
      <w:r w:rsidRPr="00FA46AA">
        <w:rPr>
          <w:rFonts w:asciiTheme="majorHAnsi" w:hAnsiTheme="majorHAnsi" w:cstheme="majorHAnsi"/>
        </w:rPr>
        <w:t>We are in the processing of developing a manuscript that will be submitted to a peer-reviewed journal for publication.</w:t>
      </w:r>
    </w:p>
    <w:p w14:paraId="1161CFAA" w14:textId="70686301" w:rsidR="003174A7" w:rsidRPr="00FA46AA" w:rsidRDefault="003174A7" w:rsidP="00457485">
      <w:pPr>
        <w:rPr>
          <w:rFonts w:asciiTheme="majorHAnsi" w:hAnsiTheme="majorHAnsi" w:cstheme="majorHAnsi"/>
        </w:rPr>
      </w:pPr>
    </w:p>
    <w:p w14:paraId="6FAB0AAE" w14:textId="304BCCC4" w:rsidR="003174A7" w:rsidRPr="00FA46AA" w:rsidRDefault="003174A7" w:rsidP="00457485">
      <w:pPr>
        <w:rPr>
          <w:rFonts w:asciiTheme="majorHAnsi" w:hAnsiTheme="majorHAnsi" w:cstheme="majorHAnsi"/>
        </w:rPr>
      </w:pPr>
      <w:r w:rsidRPr="00FA46AA">
        <w:rPr>
          <w:rFonts w:asciiTheme="majorHAnsi" w:hAnsiTheme="majorHAnsi" w:cstheme="majorHAnsi"/>
        </w:rPr>
        <w:t xml:space="preserve">The SMS platform code base is available on </w:t>
      </w:r>
      <w:hyperlink r:id="rId12" w:history="1">
        <w:proofErr w:type="spellStart"/>
        <w:r w:rsidRPr="00FA46AA">
          <w:rPr>
            <w:rStyle w:val="Hyperlink"/>
            <w:rFonts w:asciiTheme="majorHAnsi" w:hAnsiTheme="majorHAnsi" w:cstheme="majorHAnsi"/>
          </w:rPr>
          <w:t>Github</w:t>
        </w:r>
        <w:proofErr w:type="spellEnd"/>
      </w:hyperlink>
      <w:r w:rsidRPr="00FA46AA">
        <w:rPr>
          <w:rFonts w:asciiTheme="majorHAnsi" w:hAnsiTheme="majorHAnsi" w:cstheme="majorHAnsi"/>
        </w:rPr>
        <w:t xml:space="preserve">. We are exploring options to have the application published on play store to avail it to the public audience. </w:t>
      </w:r>
      <w:r w:rsidR="007763BE">
        <w:rPr>
          <w:rFonts w:asciiTheme="majorHAnsi" w:hAnsiTheme="majorHAnsi" w:cstheme="majorHAnsi"/>
        </w:rPr>
        <w:t xml:space="preserve">In the meantime, it is available on the website link </w:t>
      </w:r>
      <w:hyperlink r:id="rId13" w:history="1">
        <w:r w:rsidR="007763BE" w:rsidRPr="007763BE">
          <w:rPr>
            <w:rStyle w:val="Hyperlink"/>
            <w:rFonts w:asciiTheme="majorHAnsi" w:hAnsiTheme="majorHAnsi" w:cstheme="majorHAnsi"/>
          </w:rPr>
          <w:t>here</w:t>
        </w:r>
      </w:hyperlink>
      <w:r w:rsidR="007763BE">
        <w:rPr>
          <w:rFonts w:asciiTheme="majorHAnsi" w:hAnsiTheme="majorHAnsi" w:cstheme="majorHAnsi"/>
        </w:rPr>
        <w:t>.</w:t>
      </w:r>
    </w:p>
    <w:p w14:paraId="315CCD7A" w14:textId="77777777" w:rsidR="009A2903" w:rsidRPr="00FA46AA" w:rsidRDefault="009A2903">
      <w:pPr>
        <w:rPr>
          <w:rFonts w:asciiTheme="majorHAnsi" w:hAnsiTheme="majorHAnsi" w:cstheme="majorHAnsi"/>
          <w:color w:val="202124"/>
        </w:rPr>
      </w:pPr>
    </w:p>
    <w:p w14:paraId="50438115" w14:textId="77777777" w:rsidR="009A2903" w:rsidRPr="00FA46AA" w:rsidRDefault="004C289C">
      <w:pPr>
        <w:pStyle w:val="Heading1"/>
        <w:rPr>
          <w:rFonts w:asciiTheme="majorHAnsi" w:hAnsiTheme="majorHAnsi" w:cstheme="majorHAnsi"/>
          <w:sz w:val="24"/>
          <w:szCs w:val="24"/>
        </w:rPr>
      </w:pPr>
      <w:bookmarkStart w:id="13" w:name="_Toc110840767"/>
      <w:r w:rsidRPr="00FA46AA">
        <w:rPr>
          <w:rFonts w:asciiTheme="majorHAnsi" w:hAnsiTheme="majorHAnsi" w:cstheme="majorHAnsi"/>
          <w:color w:val="202124"/>
          <w:sz w:val="24"/>
          <w:szCs w:val="24"/>
        </w:rPr>
        <w:t>Challenges</w:t>
      </w:r>
      <w:bookmarkEnd w:id="13"/>
    </w:p>
    <w:p w14:paraId="48BBF292" w14:textId="77777777" w:rsidR="009A2903" w:rsidRPr="00FA46AA" w:rsidRDefault="009A2903">
      <w:pPr>
        <w:rPr>
          <w:rFonts w:asciiTheme="majorHAnsi" w:hAnsiTheme="majorHAnsi" w:cstheme="majorHAnsi"/>
        </w:rPr>
      </w:pPr>
    </w:p>
    <w:p w14:paraId="6D55B31D" w14:textId="306CDD96" w:rsidR="009A2903" w:rsidRPr="00FA46AA" w:rsidRDefault="004C289C">
      <w:pPr>
        <w:rPr>
          <w:rFonts w:asciiTheme="majorHAnsi" w:hAnsiTheme="majorHAnsi" w:cstheme="majorHAnsi"/>
        </w:rPr>
      </w:pPr>
      <w:r w:rsidRPr="00FA46AA">
        <w:rPr>
          <w:rFonts w:asciiTheme="majorHAnsi" w:hAnsiTheme="majorHAnsi" w:cstheme="majorHAnsi"/>
        </w:rPr>
        <w:t>The COVID-19 pandemic greatly impacted the operations of this project. Recruitment of a</w:t>
      </w:r>
    </w:p>
    <w:p w14:paraId="0BC544D7" w14:textId="1F5CAC60" w:rsidR="009A2903" w:rsidRPr="00FA46AA" w:rsidRDefault="004C289C">
      <w:pPr>
        <w:rPr>
          <w:rFonts w:asciiTheme="majorHAnsi" w:hAnsiTheme="majorHAnsi" w:cstheme="majorHAnsi"/>
        </w:rPr>
      </w:pPr>
      <w:r w:rsidRPr="00FA46AA">
        <w:rPr>
          <w:rFonts w:asciiTheme="majorHAnsi" w:hAnsiTheme="majorHAnsi" w:cstheme="majorHAnsi"/>
        </w:rPr>
        <w:t xml:space="preserve">supporting software developer was delayed. Suspension of the SEARCH trial due to COVID-19 also delayed the pilot implementation and qualitative interviews which were planned to commence soon after Phase 1. </w:t>
      </w:r>
      <w:r w:rsidR="00FF2883" w:rsidRPr="00FA46AA">
        <w:rPr>
          <w:rFonts w:asciiTheme="majorHAnsi" w:hAnsiTheme="majorHAnsi" w:cstheme="majorHAnsi"/>
        </w:rPr>
        <w:t>However, we were granted an extension and managed to resume and successfully conclude study activities.</w:t>
      </w:r>
    </w:p>
    <w:p w14:paraId="414DA0D0" w14:textId="5A1F1F68" w:rsidR="00FF2883" w:rsidRPr="00FA46AA" w:rsidRDefault="00FF2883">
      <w:pPr>
        <w:rPr>
          <w:rFonts w:asciiTheme="majorHAnsi" w:hAnsiTheme="majorHAnsi" w:cstheme="majorHAnsi"/>
        </w:rPr>
      </w:pPr>
    </w:p>
    <w:p w14:paraId="7704BC6F" w14:textId="3EDC891E" w:rsidR="00FF2883" w:rsidRPr="00FA46AA" w:rsidRDefault="00FF2883">
      <w:pPr>
        <w:rPr>
          <w:rFonts w:asciiTheme="majorHAnsi" w:hAnsiTheme="majorHAnsi" w:cstheme="majorHAnsi"/>
        </w:rPr>
      </w:pPr>
      <w:r w:rsidRPr="00FA46AA">
        <w:rPr>
          <w:rFonts w:asciiTheme="majorHAnsi" w:hAnsiTheme="majorHAnsi" w:cstheme="majorHAnsi"/>
        </w:rPr>
        <w:t>It has been challenge publishing the Android application on Google play store due to SMS permissions related reasons. We are exploring alternative means of publishing the application</w:t>
      </w:r>
      <w:r w:rsidR="00A34FD5">
        <w:rPr>
          <w:rFonts w:asciiTheme="majorHAnsi" w:hAnsiTheme="majorHAnsi" w:cstheme="majorHAnsi"/>
        </w:rPr>
        <w:t xml:space="preserve"> and avail to the public.</w:t>
      </w:r>
    </w:p>
    <w:p w14:paraId="29EEB5C3" w14:textId="77777777" w:rsidR="009A2903" w:rsidRPr="00FA46AA" w:rsidRDefault="009A2903">
      <w:pPr>
        <w:rPr>
          <w:rFonts w:asciiTheme="majorHAnsi" w:hAnsiTheme="majorHAnsi" w:cstheme="majorHAnsi"/>
          <w:color w:val="202124"/>
        </w:rPr>
      </w:pPr>
    </w:p>
    <w:p w14:paraId="45BFC285" w14:textId="43330E4C" w:rsidR="009A2903" w:rsidRPr="00FA46AA" w:rsidRDefault="00D84C6A">
      <w:pPr>
        <w:pStyle w:val="Heading1"/>
        <w:rPr>
          <w:rFonts w:asciiTheme="majorHAnsi" w:hAnsiTheme="majorHAnsi" w:cstheme="majorHAnsi"/>
          <w:sz w:val="24"/>
          <w:szCs w:val="24"/>
        </w:rPr>
      </w:pPr>
      <w:bookmarkStart w:id="14" w:name="_Toc110840768"/>
      <w:r w:rsidRPr="00FA46AA">
        <w:rPr>
          <w:rFonts w:asciiTheme="majorHAnsi" w:hAnsiTheme="majorHAnsi" w:cstheme="majorHAnsi"/>
          <w:sz w:val="24"/>
          <w:szCs w:val="24"/>
        </w:rPr>
        <w:lastRenderedPageBreak/>
        <w:t>Study Impact on future clinical trials</w:t>
      </w:r>
      <w:bookmarkEnd w:id="14"/>
    </w:p>
    <w:p w14:paraId="6896497F" w14:textId="01D77C9C" w:rsidR="009A2903" w:rsidRPr="00FA46AA" w:rsidRDefault="002A5774">
      <w:pPr>
        <w:rPr>
          <w:rFonts w:asciiTheme="majorHAnsi" w:hAnsiTheme="majorHAnsi" w:cstheme="majorHAnsi"/>
          <w:b/>
          <w:bCs/>
          <w:u w:val="single"/>
        </w:rPr>
      </w:pPr>
      <w:r w:rsidRPr="00FA46AA">
        <w:rPr>
          <w:rFonts w:asciiTheme="majorHAnsi" w:hAnsiTheme="majorHAnsi" w:cstheme="majorHAnsi"/>
        </w:rPr>
        <w:t>Well conducted trials provide evidence for policy and guideline implementation in disease management, improvement of care and ultimate reduction of morbidity and mortality. The proposed solution offers a potentially more reliable and cheaper alternative to support increasing clinical trials in Sub-Saharan Africa. The study demonstrates the utility and cost advantage of randomization using text messages, future application of this method will improve the conduct of clinical trials.</w:t>
      </w:r>
    </w:p>
    <w:p w14:paraId="3D728F91" w14:textId="77777777" w:rsidR="009A2903" w:rsidRPr="00FA46AA" w:rsidRDefault="009A2903">
      <w:pPr>
        <w:rPr>
          <w:rFonts w:asciiTheme="majorHAnsi" w:hAnsiTheme="majorHAnsi" w:cstheme="majorHAnsi"/>
        </w:rPr>
      </w:pPr>
    </w:p>
    <w:p w14:paraId="7A126E99" w14:textId="18264168" w:rsidR="00293673" w:rsidRPr="00FA46AA" w:rsidRDefault="004C289C" w:rsidP="00293673">
      <w:pPr>
        <w:pStyle w:val="Heading1"/>
        <w:rPr>
          <w:rFonts w:asciiTheme="majorHAnsi" w:hAnsiTheme="majorHAnsi" w:cstheme="majorHAnsi"/>
          <w:sz w:val="24"/>
          <w:szCs w:val="24"/>
        </w:rPr>
      </w:pPr>
      <w:bookmarkStart w:id="15" w:name="_Toc110840769"/>
      <w:r w:rsidRPr="00FA46AA">
        <w:rPr>
          <w:rFonts w:asciiTheme="majorHAnsi" w:hAnsiTheme="majorHAnsi" w:cstheme="majorHAnsi"/>
          <w:sz w:val="24"/>
          <w:szCs w:val="24"/>
        </w:rPr>
        <w:t>Acknowledgments</w:t>
      </w:r>
      <w:bookmarkEnd w:id="15"/>
    </w:p>
    <w:p w14:paraId="0EA7FF96" w14:textId="100DD124" w:rsidR="00293673" w:rsidRPr="00FA46AA" w:rsidRDefault="00470622" w:rsidP="00293673">
      <w:pPr>
        <w:pStyle w:val="BodyText"/>
        <w:rPr>
          <w:rFonts w:asciiTheme="majorHAnsi" w:hAnsiTheme="majorHAnsi" w:cstheme="majorHAnsi"/>
        </w:rPr>
      </w:pPr>
      <w:r w:rsidRPr="00FA46AA">
        <w:rPr>
          <w:rFonts w:asciiTheme="majorHAnsi" w:hAnsiTheme="majorHAnsi" w:cstheme="majorHAnsi"/>
        </w:rPr>
        <w:t xml:space="preserve">This project would not have been possible without the kind of support and help of many individuals. We would like to extend our sincere gratitude to the following teams. </w:t>
      </w:r>
    </w:p>
    <w:p w14:paraId="7D1D0C4B" w14:textId="17B85AA7" w:rsidR="00470622" w:rsidRPr="00FA46AA" w:rsidRDefault="00B40A80" w:rsidP="00B40A80">
      <w:pPr>
        <w:pStyle w:val="BodyText"/>
        <w:numPr>
          <w:ilvl w:val="1"/>
          <w:numId w:val="5"/>
        </w:numPr>
        <w:rPr>
          <w:rFonts w:asciiTheme="majorHAnsi" w:hAnsiTheme="majorHAnsi" w:cstheme="majorHAnsi"/>
        </w:rPr>
      </w:pPr>
      <w:r w:rsidRPr="00FA46AA">
        <w:rPr>
          <w:rFonts w:asciiTheme="majorHAnsi" w:hAnsiTheme="majorHAnsi" w:cstheme="majorHAnsi"/>
        </w:rPr>
        <w:t>SEARCH clinical trial management and administration staff</w:t>
      </w:r>
    </w:p>
    <w:p w14:paraId="0BC956B9" w14:textId="3519A66B" w:rsidR="00B40A80" w:rsidRPr="00FA46AA" w:rsidRDefault="00B40A80" w:rsidP="00B40A80">
      <w:pPr>
        <w:pStyle w:val="BodyText"/>
        <w:numPr>
          <w:ilvl w:val="1"/>
          <w:numId w:val="5"/>
        </w:numPr>
        <w:rPr>
          <w:rFonts w:asciiTheme="majorHAnsi" w:hAnsiTheme="majorHAnsi" w:cstheme="majorHAnsi"/>
        </w:rPr>
      </w:pPr>
      <w:r w:rsidRPr="00FA46AA">
        <w:rPr>
          <w:rFonts w:asciiTheme="majorHAnsi" w:hAnsiTheme="majorHAnsi" w:cstheme="majorHAnsi"/>
        </w:rPr>
        <w:t xml:space="preserve">Mama Lucy </w:t>
      </w:r>
      <w:proofErr w:type="spellStart"/>
      <w:r w:rsidRPr="00FA46AA">
        <w:rPr>
          <w:rFonts w:asciiTheme="majorHAnsi" w:hAnsiTheme="majorHAnsi" w:cstheme="majorHAnsi"/>
        </w:rPr>
        <w:t>Kibaki</w:t>
      </w:r>
      <w:proofErr w:type="spellEnd"/>
      <w:r w:rsidRPr="00FA46AA">
        <w:rPr>
          <w:rFonts w:asciiTheme="majorHAnsi" w:hAnsiTheme="majorHAnsi" w:cstheme="majorHAnsi"/>
        </w:rPr>
        <w:t xml:space="preserve"> Hospital study clinicians</w:t>
      </w:r>
      <w:r w:rsidR="00FA46AA" w:rsidRPr="00FA46AA">
        <w:rPr>
          <w:rFonts w:asciiTheme="majorHAnsi" w:hAnsiTheme="majorHAnsi" w:cstheme="majorHAnsi"/>
        </w:rPr>
        <w:t>, pediatric team,</w:t>
      </w:r>
      <w:r w:rsidRPr="00FA46AA">
        <w:rPr>
          <w:rFonts w:asciiTheme="majorHAnsi" w:hAnsiTheme="majorHAnsi" w:cstheme="majorHAnsi"/>
        </w:rPr>
        <w:t xml:space="preserve"> and data clerks</w:t>
      </w:r>
    </w:p>
    <w:p w14:paraId="3AF50BAD" w14:textId="341238E1" w:rsidR="00B40A80" w:rsidRPr="00FA46AA" w:rsidRDefault="00B40A80" w:rsidP="00B40A80">
      <w:pPr>
        <w:pStyle w:val="BodyText"/>
        <w:numPr>
          <w:ilvl w:val="1"/>
          <w:numId w:val="5"/>
        </w:numPr>
        <w:rPr>
          <w:rFonts w:asciiTheme="majorHAnsi" w:hAnsiTheme="majorHAnsi" w:cstheme="majorHAnsi"/>
        </w:rPr>
      </w:pPr>
      <w:r w:rsidRPr="00FA46AA">
        <w:rPr>
          <w:rFonts w:asciiTheme="majorHAnsi" w:hAnsiTheme="majorHAnsi" w:cstheme="majorHAnsi"/>
        </w:rPr>
        <w:t>Machakos Level 5 Hospital study clinicians</w:t>
      </w:r>
      <w:r w:rsidR="00FA46AA" w:rsidRPr="00FA46AA">
        <w:rPr>
          <w:rFonts w:asciiTheme="majorHAnsi" w:hAnsiTheme="majorHAnsi" w:cstheme="majorHAnsi"/>
        </w:rPr>
        <w:t>, pediatric team, and data clerks</w:t>
      </w:r>
    </w:p>
    <w:p w14:paraId="3A1CD9B1" w14:textId="22CD728B" w:rsidR="00FA46AA" w:rsidRPr="00FA46AA" w:rsidRDefault="00FA46AA" w:rsidP="00B40A80">
      <w:pPr>
        <w:pStyle w:val="BodyText"/>
        <w:numPr>
          <w:ilvl w:val="1"/>
          <w:numId w:val="5"/>
        </w:numPr>
        <w:rPr>
          <w:rFonts w:asciiTheme="majorHAnsi" w:hAnsiTheme="majorHAnsi" w:cstheme="majorHAnsi"/>
        </w:rPr>
      </w:pPr>
      <w:r w:rsidRPr="00FA46AA">
        <w:rPr>
          <w:rFonts w:asciiTheme="majorHAnsi" w:hAnsiTheme="majorHAnsi" w:cstheme="majorHAnsi"/>
        </w:rPr>
        <w:t xml:space="preserve">KEMRI – </w:t>
      </w:r>
      <w:proofErr w:type="spellStart"/>
      <w:r w:rsidRPr="00FA46AA">
        <w:rPr>
          <w:rFonts w:asciiTheme="majorHAnsi" w:hAnsiTheme="majorHAnsi" w:cstheme="majorHAnsi"/>
        </w:rPr>
        <w:t>Wellcome</w:t>
      </w:r>
      <w:proofErr w:type="spellEnd"/>
      <w:r w:rsidRPr="00FA46AA">
        <w:rPr>
          <w:rFonts w:asciiTheme="majorHAnsi" w:hAnsiTheme="majorHAnsi" w:cstheme="majorHAnsi"/>
        </w:rPr>
        <w:t xml:space="preserve"> Trust financial team</w:t>
      </w:r>
    </w:p>
    <w:p w14:paraId="3EB003E1" w14:textId="350CF9B7" w:rsidR="00FA46AA" w:rsidRPr="00FA46AA" w:rsidRDefault="00FA46AA" w:rsidP="00B40A80">
      <w:pPr>
        <w:pStyle w:val="BodyText"/>
        <w:numPr>
          <w:ilvl w:val="1"/>
          <w:numId w:val="5"/>
        </w:numPr>
        <w:rPr>
          <w:rFonts w:asciiTheme="majorHAnsi" w:hAnsiTheme="majorHAnsi" w:cstheme="majorHAnsi"/>
        </w:rPr>
      </w:pPr>
      <w:r w:rsidRPr="00FA46AA">
        <w:rPr>
          <w:rFonts w:asciiTheme="majorHAnsi" w:hAnsiTheme="majorHAnsi" w:cstheme="majorHAnsi"/>
        </w:rPr>
        <w:t xml:space="preserve">KEMRI – </w:t>
      </w:r>
      <w:proofErr w:type="spellStart"/>
      <w:r w:rsidRPr="00FA46AA">
        <w:rPr>
          <w:rFonts w:asciiTheme="majorHAnsi" w:hAnsiTheme="majorHAnsi" w:cstheme="majorHAnsi"/>
        </w:rPr>
        <w:t>Wellcome</w:t>
      </w:r>
      <w:proofErr w:type="spellEnd"/>
      <w:r w:rsidRPr="00FA46AA">
        <w:rPr>
          <w:rFonts w:asciiTheme="majorHAnsi" w:hAnsiTheme="majorHAnsi" w:cstheme="majorHAnsi"/>
        </w:rPr>
        <w:t xml:space="preserve"> Trust data team and ICT department</w:t>
      </w:r>
    </w:p>
    <w:p w14:paraId="76DC0359" w14:textId="77777777" w:rsidR="00B40A80" w:rsidRPr="00FA46AA" w:rsidRDefault="00470622" w:rsidP="00B40A80">
      <w:pPr>
        <w:pStyle w:val="BodyText"/>
        <w:rPr>
          <w:rFonts w:asciiTheme="majorHAnsi" w:hAnsiTheme="majorHAnsi" w:cstheme="majorHAnsi"/>
        </w:rPr>
      </w:pPr>
      <w:r w:rsidRPr="00FA46AA">
        <w:rPr>
          <w:rFonts w:asciiTheme="majorHAnsi" w:hAnsiTheme="majorHAnsi" w:cstheme="majorHAnsi"/>
        </w:rPr>
        <w:t xml:space="preserve">It has been a great honor to be funded as an early career researcher and this has been a great opportunity </w:t>
      </w:r>
      <w:r w:rsidR="00B40A80" w:rsidRPr="00FA46AA">
        <w:rPr>
          <w:rFonts w:asciiTheme="majorHAnsi" w:hAnsiTheme="majorHAnsi" w:cstheme="majorHAnsi"/>
        </w:rPr>
        <w:t>to kickstart the journey through The Global Health Network methodology hub and the MRC-NIHR Trials Methodology Research Partnership (TMRP).</w:t>
      </w:r>
    </w:p>
    <w:p w14:paraId="1A30DB85" w14:textId="5951FC68" w:rsidR="009A2903" w:rsidRPr="00FA46AA" w:rsidRDefault="00B40A80" w:rsidP="00B40A80">
      <w:pPr>
        <w:pStyle w:val="BodyText"/>
        <w:rPr>
          <w:rFonts w:asciiTheme="majorHAnsi" w:hAnsiTheme="majorHAnsi" w:cstheme="majorHAnsi"/>
          <w:i/>
          <w:iCs/>
        </w:rPr>
      </w:pPr>
      <w:r w:rsidRPr="00BF4CE3">
        <w:rPr>
          <w:rFonts w:asciiTheme="majorHAnsi" w:hAnsiTheme="majorHAnsi" w:cstheme="majorHAnsi"/>
        </w:rPr>
        <w:t>T</w:t>
      </w:r>
      <w:r w:rsidR="002C4439" w:rsidRPr="00BF4CE3">
        <w:rPr>
          <w:rFonts w:asciiTheme="majorHAnsi" w:hAnsiTheme="majorHAnsi" w:cstheme="majorHAnsi"/>
        </w:rPr>
        <w:t>he funders had no role in the conduct of the research and the findings do not necessarily represent the views of the funders</w:t>
      </w:r>
      <w:r w:rsidRPr="00FA46AA">
        <w:rPr>
          <w:rFonts w:asciiTheme="majorHAnsi" w:hAnsiTheme="majorHAnsi" w:cstheme="majorHAnsi"/>
          <w:i/>
          <w:iCs/>
        </w:rPr>
        <w:t>.</w:t>
      </w:r>
    </w:p>
    <w:p w14:paraId="4100113B" w14:textId="3AA1E325" w:rsidR="009B6960" w:rsidRPr="00FA46AA" w:rsidRDefault="009B6960">
      <w:pPr>
        <w:rPr>
          <w:rFonts w:asciiTheme="majorHAnsi" w:hAnsiTheme="majorHAnsi" w:cstheme="majorHAnsi"/>
          <w:i/>
          <w:iCs/>
        </w:rPr>
      </w:pPr>
    </w:p>
    <w:p w14:paraId="6F93CCB1" w14:textId="2B843523" w:rsidR="009B6960" w:rsidRPr="00FA46AA" w:rsidRDefault="009B6960" w:rsidP="009B6960">
      <w:pPr>
        <w:pStyle w:val="Heading1"/>
        <w:rPr>
          <w:rFonts w:asciiTheme="majorHAnsi" w:hAnsiTheme="majorHAnsi" w:cstheme="majorHAnsi"/>
          <w:sz w:val="24"/>
          <w:szCs w:val="24"/>
        </w:rPr>
      </w:pPr>
      <w:bookmarkStart w:id="16" w:name="_Toc110840770"/>
      <w:r w:rsidRPr="00FA46AA">
        <w:rPr>
          <w:rFonts w:asciiTheme="majorHAnsi" w:hAnsiTheme="majorHAnsi" w:cstheme="majorHAnsi"/>
          <w:sz w:val="24"/>
          <w:szCs w:val="24"/>
        </w:rPr>
        <w:t>References</w:t>
      </w:r>
      <w:bookmarkEnd w:id="16"/>
    </w:p>
    <w:p w14:paraId="2B59675F" w14:textId="77777777" w:rsidR="00EC6DF3" w:rsidRPr="00EC6DF3" w:rsidRDefault="00F83D1D" w:rsidP="00EC6DF3">
      <w:pPr>
        <w:pStyle w:val="Bibliography"/>
        <w:rPr>
          <w:rFonts w:ascii="Calibri Light" w:hAnsi="Calibri Light" w:cs="Calibri Light"/>
        </w:rPr>
      </w:pPr>
      <w:r w:rsidRPr="00FA46AA">
        <w:rPr>
          <w:rFonts w:asciiTheme="majorHAnsi" w:hAnsiTheme="majorHAnsi" w:cstheme="majorHAnsi"/>
        </w:rPr>
        <w:fldChar w:fldCharType="begin"/>
      </w:r>
      <w:r w:rsidR="006D1109" w:rsidRPr="00FA46AA">
        <w:rPr>
          <w:rFonts w:asciiTheme="majorHAnsi" w:hAnsiTheme="majorHAnsi" w:cstheme="majorHAnsi"/>
        </w:rPr>
        <w:instrText xml:space="preserve"> ADDIN ZOTERO_BIBL {"uncited":[],"omitted":[],"custom":[]} CSL_BIBLIOGRAPHY </w:instrText>
      </w:r>
      <w:r w:rsidRPr="00FA46AA">
        <w:rPr>
          <w:rFonts w:asciiTheme="majorHAnsi" w:hAnsiTheme="majorHAnsi" w:cstheme="majorHAnsi"/>
        </w:rPr>
        <w:fldChar w:fldCharType="separate"/>
      </w:r>
      <w:r w:rsidR="00EC6DF3" w:rsidRPr="00EC6DF3">
        <w:rPr>
          <w:rFonts w:ascii="Calibri Light" w:hAnsi="Calibri Light" w:cs="Calibri Light"/>
        </w:rPr>
        <w:t>1.</w:t>
      </w:r>
      <w:r w:rsidR="00EC6DF3" w:rsidRPr="00EC6DF3">
        <w:rPr>
          <w:rFonts w:ascii="Calibri Light" w:hAnsi="Calibri Light" w:cs="Calibri Light"/>
        </w:rPr>
        <w:tab/>
        <w:t xml:space="preserve">Altman DG. A fair trial? </w:t>
      </w:r>
      <w:r w:rsidR="00EC6DF3" w:rsidRPr="00EC6DF3">
        <w:rPr>
          <w:rFonts w:ascii="Calibri Light" w:hAnsi="Calibri Light" w:cs="Calibri Light"/>
          <w:i/>
          <w:iCs/>
        </w:rPr>
        <w:t>BMJ</w:t>
      </w:r>
      <w:r w:rsidR="00EC6DF3" w:rsidRPr="00EC6DF3">
        <w:rPr>
          <w:rFonts w:ascii="Calibri Light" w:hAnsi="Calibri Light" w:cs="Calibri Light"/>
        </w:rPr>
        <w:t>. 1984;289(6441):336-337. doi:10.1136/bmj.289.6441.336</w:t>
      </w:r>
    </w:p>
    <w:p w14:paraId="1FDF7FEE" w14:textId="77777777" w:rsidR="00EC6DF3" w:rsidRPr="00EC6DF3" w:rsidRDefault="00EC6DF3" w:rsidP="00EC6DF3">
      <w:pPr>
        <w:pStyle w:val="Bibliography"/>
        <w:rPr>
          <w:rFonts w:ascii="Calibri Light" w:hAnsi="Calibri Light" w:cs="Calibri Light"/>
        </w:rPr>
      </w:pPr>
      <w:r w:rsidRPr="00EC6DF3">
        <w:rPr>
          <w:rFonts w:ascii="Calibri Light" w:hAnsi="Calibri Light" w:cs="Calibri Light"/>
        </w:rPr>
        <w:t>2.</w:t>
      </w:r>
      <w:r w:rsidRPr="00EC6DF3">
        <w:rPr>
          <w:rFonts w:ascii="Calibri Light" w:hAnsi="Calibri Light" w:cs="Calibri Light"/>
        </w:rPr>
        <w:tab/>
        <w:t xml:space="preserve">Kim J, Shin W. How to Do Random Allocation (Randomization). </w:t>
      </w:r>
      <w:r w:rsidRPr="00EC6DF3">
        <w:rPr>
          <w:rFonts w:ascii="Calibri Light" w:hAnsi="Calibri Light" w:cs="Calibri Light"/>
          <w:i/>
          <w:iCs/>
        </w:rPr>
        <w:t>Clin Orthop Surg</w:t>
      </w:r>
      <w:r w:rsidRPr="00EC6DF3">
        <w:rPr>
          <w:rFonts w:ascii="Calibri Light" w:hAnsi="Calibri Light" w:cs="Calibri Light"/>
        </w:rPr>
        <w:t>. 2014;6(1):103-109. doi:10.4055/cios.2014.6.1.103</w:t>
      </w:r>
    </w:p>
    <w:p w14:paraId="5C3B8DD3" w14:textId="77777777" w:rsidR="00EC6DF3" w:rsidRPr="00EC6DF3" w:rsidRDefault="00EC6DF3" w:rsidP="00EC6DF3">
      <w:pPr>
        <w:pStyle w:val="Bibliography"/>
        <w:rPr>
          <w:rFonts w:ascii="Calibri Light" w:hAnsi="Calibri Light" w:cs="Calibri Light"/>
        </w:rPr>
      </w:pPr>
      <w:r w:rsidRPr="00EC6DF3">
        <w:rPr>
          <w:rFonts w:ascii="Calibri Light" w:hAnsi="Calibri Light" w:cs="Calibri Light"/>
        </w:rPr>
        <w:t>3.</w:t>
      </w:r>
      <w:r w:rsidRPr="00EC6DF3">
        <w:rPr>
          <w:rFonts w:ascii="Calibri Light" w:hAnsi="Calibri Light" w:cs="Calibri Light"/>
        </w:rPr>
        <w:tab/>
        <w:t xml:space="preserve">Dettori J. The random allocation process: two things you need to know. </w:t>
      </w:r>
      <w:r w:rsidRPr="00EC6DF3">
        <w:rPr>
          <w:rFonts w:ascii="Calibri Light" w:hAnsi="Calibri Light" w:cs="Calibri Light"/>
          <w:i/>
          <w:iCs/>
        </w:rPr>
        <w:t>Evid-Based Spine-Care J</w:t>
      </w:r>
      <w:r w:rsidRPr="00EC6DF3">
        <w:rPr>
          <w:rFonts w:ascii="Calibri Light" w:hAnsi="Calibri Light" w:cs="Calibri Light"/>
        </w:rPr>
        <w:t>. 2010;1(3):7-9. doi:10.1055/s-0030-1267062</w:t>
      </w:r>
    </w:p>
    <w:p w14:paraId="73BCB29D" w14:textId="77777777" w:rsidR="00EC6DF3" w:rsidRPr="00EC6DF3" w:rsidRDefault="00EC6DF3" w:rsidP="00EC6DF3">
      <w:pPr>
        <w:pStyle w:val="Bibliography"/>
        <w:rPr>
          <w:rFonts w:ascii="Calibri Light" w:hAnsi="Calibri Light" w:cs="Calibri Light"/>
        </w:rPr>
      </w:pPr>
      <w:r w:rsidRPr="00EC6DF3">
        <w:rPr>
          <w:rFonts w:ascii="Calibri Light" w:hAnsi="Calibri Light" w:cs="Calibri Light"/>
        </w:rPr>
        <w:t>4.</w:t>
      </w:r>
      <w:r w:rsidRPr="00EC6DF3">
        <w:rPr>
          <w:rFonts w:ascii="Calibri Light" w:hAnsi="Calibri Light" w:cs="Calibri Light"/>
        </w:rPr>
        <w:tab/>
        <w:t xml:space="preserve">Moher D, Pham B, Jones A, et al. Does quality of reports of randomised trials affect estimates of intervention efficacy reported in meta-analyses? </w:t>
      </w:r>
      <w:r w:rsidRPr="00EC6DF3">
        <w:rPr>
          <w:rFonts w:ascii="Calibri Light" w:hAnsi="Calibri Light" w:cs="Calibri Light"/>
          <w:i/>
          <w:iCs/>
        </w:rPr>
        <w:t>The Lancet</w:t>
      </w:r>
      <w:r w:rsidRPr="00EC6DF3">
        <w:rPr>
          <w:rFonts w:ascii="Calibri Light" w:hAnsi="Calibri Light" w:cs="Calibri Light"/>
        </w:rPr>
        <w:t>. 1998;352(9128):609-613. doi:10.1016/S0140-6736(98)01085-X</w:t>
      </w:r>
    </w:p>
    <w:p w14:paraId="291D1E82" w14:textId="77777777" w:rsidR="00EC6DF3" w:rsidRPr="00EC6DF3" w:rsidRDefault="00EC6DF3" w:rsidP="00EC6DF3">
      <w:pPr>
        <w:pStyle w:val="Bibliography"/>
        <w:rPr>
          <w:rFonts w:ascii="Calibri Light" w:hAnsi="Calibri Light" w:cs="Calibri Light"/>
        </w:rPr>
      </w:pPr>
      <w:r w:rsidRPr="00EC6DF3">
        <w:rPr>
          <w:rFonts w:ascii="Calibri Light" w:hAnsi="Calibri Light" w:cs="Calibri Light"/>
        </w:rPr>
        <w:lastRenderedPageBreak/>
        <w:t>5.</w:t>
      </w:r>
      <w:r w:rsidRPr="00EC6DF3">
        <w:rPr>
          <w:rFonts w:ascii="Calibri Light" w:hAnsi="Calibri Light" w:cs="Calibri Light"/>
        </w:rPr>
        <w:tab/>
        <w:t xml:space="preserve">Kennedy ADM, Torgerson DJ, Campbell MK, Grant AM. Subversion of allocation concealment in a randomised controlled trial: a historical case study. </w:t>
      </w:r>
      <w:r w:rsidRPr="00EC6DF3">
        <w:rPr>
          <w:rFonts w:ascii="Calibri Light" w:hAnsi="Calibri Light" w:cs="Calibri Light"/>
          <w:i/>
          <w:iCs/>
        </w:rPr>
        <w:t>Trials</w:t>
      </w:r>
      <w:r w:rsidRPr="00EC6DF3">
        <w:rPr>
          <w:rFonts w:ascii="Calibri Light" w:hAnsi="Calibri Light" w:cs="Calibri Light"/>
        </w:rPr>
        <w:t>. 2017;18(1):204. doi:10.1186/s13063-017-1946-z</w:t>
      </w:r>
    </w:p>
    <w:p w14:paraId="5D28233D" w14:textId="77777777" w:rsidR="00EC6DF3" w:rsidRPr="00EC6DF3" w:rsidRDefault="00EC6DF3" w:rsidP="00EC6DF3">
      <w:pPr>
        <w:pStyle w:val="Bibliography"/>
        <w:rPr>
          <w:rFonts w:ascii="Calibri Light" w:hAnsi="Calibri Light" w:cs="Calibri Light"/>
        </w:rPr>
      </w:pPr>
      <w:r w:rsidRPr="00EC6DF3">
        <w:rPr>
          <w:rFonts w:ascii="Calibri Light" w:hAnsi="Calibri Light" w:cs="Calibri Light"/>
        </w:rPr>
        <w:t>6.</w:t>
      </w:r>
      <w:r w:rsidRPr="00EC6DF3">
        <w:rPr>
          <w:rFonts w:ascii="Calibri Light" w:hAnsi="Calibri Light" w:cs="Calibri Light"/>
        </w:rPr>
        <w:tab/>
        <w:t xml:space="preserve">Quaglio G, Dario C, Karapiperis T, et al. Information and communications technologies in low and middle-income countries: survey results on economic development and health (Part I). </w:t>
      </w:r>
      <w:r w:rsidRPr="00EC6DF3">
        <w:rPr>
          <w:rFonts w:ascii="Calibri Light" w:hAnsi="Calibri Light" w:cs="Calibri Light"/>
          <w:i/>
          <w:iCs/>
        </w:rPr>
        <w:t>Health Policy Technol</w:t>
      </w:r>
      <w:r w:rsidRPr="00EC6DF3">
        <w:rPr>
          <w:rFonts w:ascii="Calibri Light" w:hAnsi="Calibri Light" w:cs="Calibri Light"/>
        </w:rPr>
        <w:t>. Published online July 1, 2016. doi:10.1016/j.hlpt.2016.07.003</w:t>
      </w:r>
    </w:p>
    <w:p w14:paraId="67DCB5F9" w14:textId="77777777" w:rsidR="00EC6DF3" w:rsidRPr="00EC6DF3" w:rsidRDefault="00EC6DF3" w:rsidP="00EC6DF3">
      <w:pPr>
        <w:pStyle w:val="Bibliography"/>
        <w:rPr>
          <w:rFonts w:ascii="Calibri Light" w:hAnsi="Calibri Light" w:cs="Calibri Light"/>
        </w:rPr>
      </w:pPr>
      <w:r w:rsidRPr="00EC6DF3">
        <w:rPr>
          <w:rFonts w:ascii="Calibri Light" w:hAnsi="Calibri Light" w:cs="Calibri Light"/>
        </w:rPr>
        <w:t>7.</w:t>
      </w:r>
      <w:r w:rsidRPr="00EC6DF3">
        <w:rPr>
          <w:rFonts w:ascii="Calibri Light" w:hAnsi="Calibri Light" w:cs="Calibri Light"/>
        </w:rPr>
        <w:tab/>
        <w:t xml:space="preserve">Junod Perron N, Dao MD, Righini NC, et al. Text-messaging versus telephone reminders to reduce missed appointments in an academic primary care clinic: a randomized controlled trial. </w:t>
      </w:r>
      <w:r w:rsidRPr="00EC6DF3">
        <w:rPr>
          <w:rFonts w:ascii="Calibri Light" w:hAnsi="Calibri Light" w:cs="Calibri Light"/>
          <w:i/>
          <w:iCs/>
        </w:rPr>
        <w:t>BMC Health Serv Res</w:t>
      </w:r>
      <w:r w:rsidRPr="00EC6DF3">
        <w:rPr>
          <w:rFonts w:ascii="Calibri Light" w:hAnsi="Calibri Light" w:cs="Calibri Light"/>
        </w:rPr>
        <w:t>. 2013;13:125. doi:10.1186/1472-6963-13-125</w:t>
      </w:r>
    </w:p>
    <w:p w14:paraId="193DF0FE" w14:textId="77777777" w:rsidR="00EC6DF3" w:rsidRPr="00EC6DF3" w:rsidRDefault="00EC6DF3" w:rsidP="00EC6DF3">
      <w:pPr>
        <w:pStyle w:val="Bibliography"/>
        <w:rPr>
          <w:rFonts w:ascii="Calibri Light" w:hAnsi="Calibri Light" w:cs="Calibri Light"/>
        </w:rPr>
      </w:pPr>
      <w:r w:rsidRPr="00EC6DF3">
        <w:rPr>
          <w:rFonts w:ascii="Calibri Light" w:hAnsi="Calibri Light" w:cs="Calibri Light"/>
        </w:rPr>
        <w:t>8.</w:t>
      </w:r>
      <w:r w:rsidRPr="00EC6DF3">
        <w:rPr>
          <w:rFonts w:ascii="Calibri Light" w:hAnsi="Calibri Light" w:cs="Calibri Light"/>
        </w:rPr>
        <w:tab/>
        <w:t xml:space="preserve">Chen Z wen, Fang L zheng, Chen L ying, Dai H lei. Comparison of an SMS text messaging and phone reminder to improve attendance at a health promotion center: A randomized controlled trial. </w:t>
      </w:r>
      <w:r w:rsidRPr="00EC6DF3">
        <w:rPr>
          <w:rFonts w:ascii="Calibri Light" w:hAnsi="Calibri Light" w:cs="Calibri Light"/>
          <w:i/>
          <w:iCs/>
        </w:rPr>
        <w:t>J Zhejiang Univ Sci B</w:t>
      </w:r>
      <w:r w:rsidRPr="00EC6DF3">
        <w:rPr>
          <w:rFonts w:ascii="Calibri Light" w:hAnsi="Calibri Light" w:cs="Calibri Light"/>
        </w:rPr>
        <w:t>. 2008;9(1):34-38. doi:10.1631/jzus.B071464</w:t>
      </w:r>
    </w:p>
    <w:p w14:paraId="78530A73" w14:textId="77777777" w:rsidR="00EC6DF3" w:rsidRPr="00EC6DF3" w:rsidRDefault="00EC6DF3" w:rsidP="00EC6DF3">
      <w:pPr>
        <w:pStyle w:val="Bibliography"/>
        <w:rPr>
          <w:rFonts w:ascii="Calibri Light" w:hAnsi="Calibri Light" w:cs="Calibri Light"/>
        </w:rPr>
      </w:pPr>
      <w:r w:rsidRPr="00EC6DF3">
        <w:rPr>
          <w:rFonts w:ascii="Calibri Light" w:hAnsi="Calibri Light" w:cs="Calibri Light"/>
        </w:rPr>
        <w:t>9.</w:t>
      </w:r>
      <w:r w:rsidRPr="00EC6DF3">
        <w:rPr>
          <w:rFonts w:ascii="Calibri Light" w:hAnsi="Calibri Light" w:cs="Calibri Light"/>
        </w:rPr>
        <w:tab/>
        <w:t xml:space="preserve">Finitsis DJ, Pellowski JA, Johnson BT. Text message intervention designs to promote adherence to antiretroviral therapy (ART): a meta-analysis of randomized controlled trials. </w:t>
      </w:r>
      <w:r w:rsidRPr="00EC6DF3">
        <w:rPr>
          <w:rFonts w:ascii="Calibri Light" w:hAnsi="Calibri Light" w:cs="Calibri Light"/>
          <w:i/>
          <w:iCs/>
        </w:rPr>
        <w:t>PloS One</w:t>
      </w:r>
      <w:r w:rsidRPr="00EC6DF3">
        <w:rPr>
          <w:rFonts w:ascii="Calibri Light" w:hAnsi="Calibri Light" w:cs="Calibri Light"/>
        </w:rPr>
        <w:t>. 2014;9(2):e88166. doi:10.1371/journal.pone.0088166</w:t>
      </w:r>
    </w:p>
    <w:p w14:paraId="24C4D73D" w14:textId="77777777" w:rsidR="00EC6DF3" w:rsidRPr="00EC6DF3" w:rsidRDefault="00EC6DF3" w:rsidP="00EC6DF3">
      <w:pPr>
        <w:pStyle w:val="Bibliography"/>
        <w:rPr>
          <w:rFonts w:ascii="Calibri Light" w:hAnsi="Calibri Light" w:cs="Calibri Light"/>
        </w:rPr>
      </w:pPr>
      <w:r w:rsidRPr="00EC6DF3">
        <w:rPr>
          <w:rFonts w:ascii="Calibri Light" w:hAnsi="Calibri Light" w:cs="Calibri Light"/>
        </w:rPr>
        <w:t>10.</w:t>
      </w:r>
      <w:r w:rsidRPr="00EC6DF3">
        <w:rPr>
          <w:rFonts w:ascii="Calibri Light" w:hAnsi="Calibri Light" w:cs="Calibri Light"/>
        </w:rPr>
        <w:tab/>
        <w:t xml:space="preserve">Park LG, Howie-Esquivel J, Chung ML, Dracup K. A text messaging intervention to promote medication adherence for patients with coronary heart disease: a randomized controlled trial. </w:t>
      </w:r>
      <w:r w:rsidRPr="00EC6DF3">
        <w:rPr>
          <w:rFonts w:ascii="Calibri Light" w:hAnsi="Calibri Light" w:cs="Calibri Light"/>
          <w:i/>
          <w:iCs/>
        </w:rPr>
        <w:t>Patient Educ Couns</w:t>
      </w:r>
      <w:r w:rsidRPr="00EC6DF3">
        <w:rPr>
          <w:rFonts w:ascii="Calibri Light" w:hAnsi="Calibri Light" w:cs="Calibri Light"/>
        </w:rPr>
        <w:t>. 2014;94(2):261-268. doi:10.1016/j.pec.2013.10.027</w:t>
      </w:r>
    </w:p>
    <w:p w14:paraId="2E820392" w14:textId="77777777" w:rsidR="00EC6DF3" w:rsidRPr="00EC6DF3" w:rsidRDefault="00EC6DF3" w:rsidP="00EC6DF3">
      <w:pPr>
        <w:pStyle w:val="Bibliography"/>
        <w:rPr>
          <w:rFonts w:ascii="Calibri Light" w:hAnsi="Calibri Light" w:cs="Calibri Light"/>
        </w:rPr>
      </w:pPr>
      <w:r w:rsidRPr="00EC6DF3">
        <w:rPr>
          <w:rFonts w:ascii="Calibri Light" w:hAnsi="Calibri Light" w:cs="Calibri Light"/>
        </w:rPr>
        <w:t>11.</w:t>
      </w:r>
      <w:r w:rsidRPr="00EC6DF3">
        <w:rPr>
          <w:rFonts w:ascii="Calibri Light" w:hAnsi="Calibri Light" w:cs="Calibri Light"/>
        </w:rPr>
        <w:tab/>
        <w:t xml:space="preserve">Thakkar J, Kurup R, Laba TL, et al. Mobile Telephone Text Messaging for Medication Adherence in Chronic Disease: A Meta-analysis. </w:t>
      </w:r>
      <w:r w:rsidRPr="00EC6DF3">
        <w:rPr>
          <w:rFonts w:ascii="Calibri Light" w:hAnsi="Calibri Light" w:cs="Calibri Light"/>
          <w:i/>
          <w:iCs/>
        </w:rPr>
        <w:t>JAMA Intern Med</w:t>
      </w:r>
      <w:r w:rsidRPr="00EC6DF3">
        <w:rPr>
          <w:rFonts w:ascii="Calibri Light" w:hAnsi="Calibri Light" w:cs="Calibri Light"/>
        </w:rPr>
        <w:t>. 2016;176(3):340-349. doi:10.1001/jamainternmed.2015.7667</w:t>
      </w:r>
    </w:p>
    <w:p w14:paraId="4CCFCBA9" w14:textId="77777777" w:rsidR="00EC6DF3" w:rsidRPr="00EC6DF3" w:rsidRDefault="00EC6DF3" w:rsidP="00EC6DF3">
      <w:pPr>
        <w:pStyle w:val="Bibliography"/>
        <w:rPr>
          <w:rFonts w:ascii="Calibri Light" w:hAnsi="Calibri Light" w:cs="Calibri Light"/>
        </w:rPr>
      </w:pPr>
      <w:r w:rsidRPr="00EC6DF3">
        <w:rPr>
          <w:rFonts w:ascii="Calibri Light" w:hAnsi="Calibri Light" w:cs="Calibri Light"/>
        </w:rPr>
        <w:t>12.</w:t>
      </w:r>
      <w:r w:rsidRPr="00EC6DF3">
        <w:rPr>
          <w:rFonts w:ascii="Calibri Light" w:hAnsi="Calibri Light" w:cs="Calibri Light"/>
        </w:rPr>
        <w:tab/>
        <w:t xml:space="preserve">Aker JC, Mbiti IM. Mobile Phones and Economic Development in Africa. </w:t>
      </w:r>
      <w:r w:rsidRPr="00EC6DF3">
        <w:rPr>
          <w:rFonts w:ascii="Calibri Light" w:hAnsi="Calibri Light" w:cs="Calibri Light"/>
          <w:i/>
          <w:iCs/>
        </w:rPr>
        <w:t>J Econ Perspect</w:t>
      </w:r>
      <w:r w:rsidRPr="00EC6DF3">
        <w:rPr>
          <w:rFonts w:ascii="Calibri Light" w:hAnsi="Calibri Light" w:cs="Calibri Light"/>
        </w:rPr>
        <w:t>. 2010;24(3):207-232. doi:10.1257/jep.24.3.207</w:t>
      </w:r>
    </w:p>
    <w:p w14:paraId="5AC4E125" w14:textId="77777777" w:rsidR="00EC6DF3" w:rsidRPr="00EC6DF3" w:rsidRDefault="00EC6DF3" w:rsidP="00EC6DF3">
      <w:pPr>
        <w:pStyle w:val="Bibliography"/>
        <w:rPr>
          <w:rFonts w:ascii="Calibri Light" w:hAnsi="Calibri Light" w:cs="Calibri Light"/>
        </w:rPr>
      </w:pPr>
      <w:r w:rsidRPr="00EC6DF3">
        <w:rPr>
          <w:rFonts w:ascii="Calibri Light" w:hAnsi="Calibri Light" w:cs="Calibri Light"/>
        </w:rPr>
        <w:t>13.</w:t>
      </w:r>
      <w:r w:rsidRPr="00EC6DF3">
        <w:rPr>
          <w:rFonts w:ascii="Calibri Light" w:hAnsi="Calibri Light" w:cs="Calibri Light"/>
        </w:rPr>
        <w:tab/>
        <w:t xml:space="preserve">Aranda-Jan CB, Mohutsiwa-Dibe N, Loukanova S. Systematic review on what works, what does not work and why of implementation of mobile health (mHealth) projects in Africa. </w:t>
      </w:r>
      <w:r w:rsidRPr="00EC6DF3">
        <w:rPr>
          <w:rFonts w:ascii="Calibri Light" w:hAnsi="Calibri Light" w:cs="Calibri Light"/>
          <w:i/>
          <w:iCs/>
        </w:rPr>
        <w:t>BMC Public Health</w:t>
      </w:r>
      <w:r w:rsidRPr="00EC6DF3">
        <w:rPr>
          <w:rFonts w:ascii="Calibri Light" w:hAnsi="Calibri Light" w:cs="Calibri Light"/>
        </w:rPr>
        <w:t>. 2014;14(1):188. doi:10.1186/1471-2458-14-188</w:t>
      </w:r>
    </w:p>
    <w:p w14:paraId="4DFE1E9C" w14:textId="77777777" w:rsidR="00EC6DF3" w:rsidRPr="00EC6DF3" w:rsidRDefault="00EC6DF3" w:rsidP="00EC6DF3">
      <w:pPr>
        <w:pStyle w:val="Bibliography"/>
        <w:rPr>
          <w:rFonts w:ascii="Calibri Light" w:hAnsi="Calibri Light" w:cs="Calibri Light"/>
        </w:rPr>
      </w:pPr>
      <w:r w:rsidRPr="00EC6DF3">
        <w:rPr>
          <w:rFonts w:ascii="Calibri Light" w:hAnsi="Calibri Light" w:cs="Calibri Light"/>
        </w:rPr>
        <w:t>14.</w:t>
      </w:r>
      <w:r w:rsidRPr="00EC6DF3">
        <w:rPr>
          <w:rFonts w:ascii="Calibri Light" w:hAnsi="Calibri Light" w:cs="Calibri Light"/>
        </w:rPr>
        <w:tab/>
        <w:t xml:space="preserve">Kharono B, Kaggiah A, Mugo C, et al. Mobile technology access and use among youth in Nairobi, Kenya: implications for mobile health intervention design. </w:t>
      </w:r>
      <w:r w:rsidRPr="00EC6DF3">
        <w:rPr>
          <w:rFonts w:ascii="Calibri Light" w:hAnsi="Calibri Light" w:cs="Calibri Light"/>
          <w:i/>
          <w:iCs/>
        </w:rPr>
        <w:t>mHealth</w:t>
      </w:r>
      <w:r w:rsidRPr="00EC6DF3">
        <w:rPr>
          <w:rFonts w:ascii="Calibri Light" w:hAnsi="Calibri Light" w:cs="Calibri Light"/>
        </w:rPr>
        <w:t>. 2022;8:7-7. doi:10.21037/mhealth-21-23</w:t>
      </w:r>
    </w:p>
    <w:p w14:paraId="28E91C2B" w14:textId="77777777" w:rsidR="00EC6DF3" w:rsidRPr="00EC6DF3" w:rsidRDefault="00EC6DF3" w:rsidP="00EC6DF3">
      <w:pPr>
        <w:pStyle w:val="Bibliography"/>
        <w:rPr>
          <w:rFonts w:ascii="Calibri Light" w:hAnsi="Calibri Light" w:cs="Calibri Light"/>
        </w:rPr>
      </w:pPr>
      <w:r w:rsidRPr="00EC6DF3">
        <w:rPr>
          <w:rFonts w:ascii="Calibri Light" w:hAnsi="Calibri Light" w:cs="Calibri Light"/>
        </w:rPr>
        <w:t>15.</w:t>
      </w:r>
      <w:r w:rsidRPr="00EC6DF3">
        <w:rPr>
          <w:rFonts w:ascii="Calibri Light" w:hAnsi="Calibri Light" w:cs="Calibri Light"/>
        </w:rPr>
        <w:tab/>
        <w:t>Digital in Kenya: All the Statistics You Need in 2021. DataReportal – Global Digital Insights. Accessed October 13, 2021. https://datareportal.com/reports/digital-2021-kenya</w:t>
      </w:r>
    </w:p>
    <w:p w14:paraId="11EA5AC4" w14:textId="77777777" w:rsidR="00EC6DF3" w:rsidRPr="00EC6DF3" w:rsidRDefault="00EC6DF3" w:rsidP="00EC6DF3">
      <w:pPr>
        <w:pStyle w:val="Bibliography"/>
        <w:rPr>
          <w:rFonts w:ascii="Calibri Light" w:hAnsi="Calibri Light" w:cs="Calibri Light"/>
        </w:rPr>
      </w:pPr>
      <w:r w:rsidRPr="00EC6DF3">
        <w:rPr>
          <w:rFonts w:ascii="Calibri Light" w:hAnsi="Calibri Light" w:cs="Calibri Light"/>
        </w:rPr>
        <w:t>16.</w:t>
      </w:r>
      <w:r w:rsidRPr="00EC6DF3">
        <w:rPr>
          <w:rFonts w:ascii="Calibri Light" w:hAnsi="Calibri Light" w:cs="Calibri Light"/>
        </w:rPr>
        <w:tab/>
        <w:t>Mobile Penetration and Growth in Kenya. GeoPoll. Published January 13, 2021. Accessed October 13, 2021. https://www.geopoll.com/blog/mobile-penetration-kenya/</w:t>
      </w:r>
    </w:p>
    <w:p w14:paraId="66A8CD12" w14:textId="77777777" w:rsidR="00EC6DF3" w:rsidRPr="00EC6DF3" w:rsidRDefault="00EC6DF3" w:rsidP="00EC6DF3">
      <w:pPr>
        <w:pStyle w:val="Bibliography"/>
        <w:rPr>
          <w:rFonts w:ascii="Calibri Light" w:hAnsi="Calibri Light" w:cs="Calibri Light"/>
        </w:rPr>
      </w:pPr>
      <w:r w:rsidRPr="00EC6DF3">
        <w:rPr>
          <w:rFonts w:ascii="Calibri Light" w:hAnsi="Calibri Light" w:cs="Calibri Light"/>
        </w:rPr>
        <w:lastRenderedPageBreak/>
        <w:t>17.</w:t>
      </w:r>
      <w:r w:rsidRPr="00EC6DF3">
        <w:rPr>
          <w:rFonts w:ascii="Calibri Light" w:hAnsi="Calibri Light" w:cs="Calibri Light"/>
        </w:rPr>
        <w:tab/>
        <w:t xml:space="preserve">Agweyu A. </w:t>
      </w:r>
      <w:r w:rsidRPr="00EC6DF3">
        <w:rPr>
          <w:rFonts w:ascii="Calibri Light" w:hAnsi="Calibri Light" w:cs="Calibri Light"/>
          <w:i/>
          <w:iCs/>
        </w:rPr>
        <w:t>Supportive Care and Antibiotics for Severe Pneumonia Among Hospitalized Children</w:t>
      </w:r>
      <w:r w:rsidRPr="00EC6DF3">
        <w:rPr>
          <w:rFonts w:ascii="Calibri Light" w:hAnsi="Calibri Light" w:cs="Calibri Light"/>
        </w:rPr>
        <w:t>. clinicaltrials.gov; 2020. Accessed August 15, 2021. https://clinicaltrials.gov/ct2/show/NCT04041791</w:t>
      </w:r>
    </w:p>
    <w:p w14:paraId="09F74434" w14:textId="65EE19C8" w:rsidR="009B6960" w:rsidRPr="00FA46AA" w:rsidRDefault="00F83D1D" w:rsidP="009B6960">
      <w:pPr>
        <w:pStyle w:val="BodyText"/>
        <w:rPr>
          <w:rFonts w:asciiTheme="majorHAnsi" w:hAnsiTheme="majorHAnsi" w:cstheme="majorHAnsi"/>
        </w:rPr>
      </w:pPr>
      <w:r w:rsidRPr="00FA46AA">
        <w:rPr>
          <w:rFonts w:asciiTheme="majorHAnsi" w:hAnsiTheme="majorHAnsi" w:cstheme="majorHAnsi"/>
        </w:rPr>
        <w:fldChar w:fldCharType="end"/>
      </w:r>
    </w:p>
    <w:p w14:paraId="5F6230F1" w14:textId="77777777" w:rsidR="009A2903" w:rsidRPr="00FA46AA" w:rsidRDefault="004C289C">
      <w:pPr>
        <w:pStyle w:val="Heading1"/>
        <w:rPr>
          <w:rFonts w:asciiTheme="majorHAnsi" w:hAnsiTheme="majorHAnsi" w:cstheme="majorHAnsi"/>
          <w:sz w:val="24"/>
          <w:szCs w:val="24"/>
        </w:rPr>
      </w:pPr>
      <w:bookmarkStart w:id="17" w:name="_Toc110840771"/>
      <w:r w:rsidRPr="00FA46AA">
        <w:rPr>
          <w:rFonts w:asciiTheme="majorHAnsi" w:hAnsiTheme="majorHAnsi" w:cstheme="majorHAnsi"/>
          <w:sz w:val="24"/>
          <w:szCs w:val="24"/>
        </w:rPr>
        <w:t>Appendix</w:t>
      </w:r>
      <w:bookmarkEnd w:id="17"/>
    </w:p>
    <w:p w14:paraId="54FC6D29" w14:textId="394D0AFB" w:rsidR="009A2903" w:rsidRDefault="004C289C">
      <w:pPr>
        <w:pStyle w:val="Heading2"/>
        <w:numPr>
          <w:ilvl w:val="1"/>
          <w:numId w:val="7"/>
        </w:numPr>
        <w:rPr>
          <w:rFonts w:asciiTheme="majorHAnsi" w:hAnsiTheme="majorHAnsi" w:cstheme="majorHAnsi"/>
          <w:sz w:val="24"/>
          <w:szCs w:val="24"/>
        </w:rPr>
      </w:pPr>
      <w:bookmarkStart w:id="18" w:name="_Toc110840772"/>
      <w:r w:rsidRPr="00FA46AA">
        <w:rPr>
          <w:rFonts w:asciiTheme="majorHAnsi" w:hAnsiTheme="majorHAnsi" w:cstheme="majorHAnsi"/>
          <w:sz w:val="24"/>
          <w:szCs w:val="24"/>
        </w:rPr>
        <w:t>Budget expenditure</w:t>
      </w:r>
      <w:bookmarkEnd w:id="18"/>
    </w:p>
    <w:p w14:paraId="5BAB19EC" w14:textId="033356C7" w:rsidR="00BF4CE3" w:rsidRPr="00BF4CE3" w:rsidRDefault="00BF4CE3" w:rsidP="00BF4CE3">
      <w:pPr>
        <w:pStyle w:val="BodyText"/>
        <w:jc w:val="center"/>
      </w:pPr>
      <w:r>
        <w:object w:dxaOrig="1538" w:dyaOrig="991" w14:anchorId="6394B2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5pt;height:49.5pt" o:ole="">
            <v:imagedata r:id="rId14" o:title=""/>
          </v:shape>
          <o:OLEObject Type="Embed" ProgID="Excel.Sheet.12" ShapeID="_x0000_i1025" DrawAspect="Icon" ObjectID="_1721479902" r:id="rId15"/>
        </w:object>
      </w:r>
    </w:p>
    <w:p w14:paraId="72F48F0A" w14:textId="3074CC34" w:rsidR="009A2903" w:rsidRDefault="004C289C">
      <w:pPr>
        <w:pStyle w:val="Heading2"/>
        <w:numPr>
          <w:ilvl w:val="1"/>
          <w:numId w:val="7"/>
        </w:numPr>
        <w:rPr>
          <w:rFonts w:asciiTheme="majorHAnsi" w:hAnsiTheme="majorHAnsi" w:cstheme="majorHAnsi"/>
          <w:sz w:val="24"/>
          <w:szCs w:val="24"/>
        </w:rPr>
      </w:pPr>
      <w:bookmarkStart w:id="19" w:name="_Toc110840773"/>
      <w:r w:rsidRPr="00FA46AA">
        <w:rPr>
          <w:rFonts w:asciiTheme="majorHAnsi" w:hAnsiTheme="majorHAnsi" w:cstheme="majorHAnsi"/>
          <w:sz w:val="24"/>
          <w:szCs w:val="24"/>
        </w:rPr>
        <w:t>Application manuals</w:t>
      </w:r>
      <w:r w:rsidR="00FD34A3" w:rsidRPr="00FA46AA">
        <w:rPr>
          <w:rFonts w:asciiTheme="majorHAnsi" w:hAnsiTheme="majorHAnsi" w:cstheme="majorHAnsi"/>
          <w:sz w:val="24"/>
          <w:szCs w:val="24"/>
        </w:rPr>
        <w:t xml:space="preserve"> and study tool</w:t>
      </w:r>
      <w:r w:rsidR="00D0491A" w:rsidRPr="00FA46AA">
        <w:rPr>
          <w:rFonts w:asciiTheme="majorHAnsi" w:hAnsiTheme="majorHAnsi" w:cstheme="majorHAnsi"/>
          <w:sz w:val="24"/>
          <w:szCs w:val="24"/>
        </w:rPr>
        <w:t>s</w:t>
      </w:r>
      <w:r w:rsidR="00FD34A3" w:rsidRPr="00FA46AA">
        <w:rPr>
          <w:rFonts w:asciiTheme="majorHAnsi" w:hAnsiTheme="majorHAnsi" w:cstheme="majorHAnsi"/>
          <w:sz w:val="24"/>
          <w:szCs w:val="24"/>
        </w:rPr>
        <w:t>.</w:t>
      </w:r>
      <w:bookmarkEnd w:id="19"/>
    </w:p>
    <w:p w14:paraId="0BCAA216" w14:textId="77F60BBA" w:rsidR="00B62E4B" w:rsidRDefault="00B62E4B" w:rsidP="00B62E4B">
      <w:pPr>
        <w:pStyle w:val="BodyText"/>
        <w:numPr>
          <w:ilvl w:val="2"/>
          <w:numId w:val="7"/>
        </w:numPr>
        <w:rPr>
          <w:rFonts w:asciiTheme="majorHAnsi" w:hAnsiTheme="majorHAnsi" w:cstheme="majorHAnsi"/>
        </w:rPr>
      </w:pPr>
      <w:r w:rsidRPr="007763BE">
        <w:rPr>
          <w:rFonts w:asciiTheme="majorHAnsi" w:hAnsiTheme="majorHAnsi" w:cstheme="majorHAnsi"/>
        </w:rPr>
        <w:t>Android app SOP</w:t>
      </w:r>
      <w:r w:rsidR="007763BE" w:rsidRPr="007763BE">
        <w:rPr>
          <w:rFonts w:asciiTheme="majorHAnsi" w:hAnsiTheme="majorHAnsi" w:cstheme="majorHAnsi"/>
        </w:rPr>
        <w:t xml:space="preserve"> </w:t>
      </w:r>
    </w:p>
    <w:p w14:paraId="352CE6A4" w14:textId="262FEF77" w:rsidR="001F65B1" w:rsidRPr="007763BE" w:rsidRDefault="001F65B1" w:rsidP="001F65B1">
      <w:pPr>
        <w:pStyle w:val="BodyText"/>
        <w:ind w:left="1440"/>
        <w:rPr>
          <w:rFonts w:asciiTheme="majorHAnsi" w:hAnsiTheme="majorHAnsi" w:cstheme="majorHAnsi"/>
        </w:rPr>
      </w:pPr>
      <w:r>
        <w:rPr>
          <w:rFonts w:asciiTheme="majorHAnsi" w:hAnsiTheme="majorHAnsi" w:cstheme="majorHAnsi"/>
        </w:rPr>
        <w:object w:dxaOrig="1538" w:dyaOrig="991" w14:anchorId="18025D35">
          <v:shape id="_x0000_i1026" type="#_x0000_t75" style="width:77.5pt;height:49.5pt" o:ole="">
            <v:imagedata r:id="rId16" o:title=""/>
          </v:shape>
          <o:OLEObject Type="Embed" ProgID="Package" ShapeID="_x0000_i1026" DrawAspect="Icon" ObjectID="_1721479903" r:id="rId17"/>
        </w:object>
      </w:r>
    </w:p>
    <w:p w14:paraId="2AB92A69" w14:textId="4614DE9E" w:rsidR="00B62E4B" w:rsidRDefault="00B62E4B" w:rsidP="00B62E4B">
      <w:pPr>
        <w:pStyle w:val="BodyText"/>
        <w:numPr>
          <w:ilvl w:val="2"/>
          <w:numId w:val="7"/>
        </w:numPr>
        <w:rPr>
          <w:rFonts w:asciiTheme="majorHAnsi" w:hAnsiTheme="majorHAnsi" w:cstheme="majorHAnsi"/>
        </w:rPr>
      </w:pPr>
      <w:r w:rsidRPr="007763BE">
        <w:rPr>
          <w:rFonts w:asciiTheme="majorHAnsi" w:hAnsiTheme="majorHAnsi" w:cstheme="majorHAnsi"/>
        </w:rPr>
        <w:t>Software specification document</w:t>
      </w:r>
    </w:p>
    <w:p w14:paraId="29AD4045" w14:textId="53E6F357" w:rsidR="002D654A" w:rsidRPr="007763BE" w:rsidRDefault="002D654A" w:rsidP="002D654A">
      <w:pPr>
        <w:pStyle w:val="BodyText"/>
        <w:ind w:left="1440"/>
        <w:rPr>
          <w:rFonts w:asciiTheme="majorHAnsi" w:hAnsiTheme="majorHAnsi" w:cstheme="majorHAnsi"/>
        </w:rPr>
      </w:pPr>
      <w:r>
        <w:rPr>
          <w:rFonts w:asciiTheme="majorHAnsi" w:hAnsiTheme="majorHAnsi" w:cstheme="majorHAnsi"/>
        </w:rPr>
        <w:object w:dxaOrig="1538" w:dyaOrig="991" w14:anchorId="5E12445E">
          <v:shape id="_x0000_i1027" type="#_x0000_t75" style="width:77.5pt;height:49.5pt" o:ole="">
            <v:imagedata r:id="rId18" o:title=""/>
          </v:shape>
          <o:OLEObject Type="Embed" ProgID="Package" ShapeID="_x0000_i1027" DrawAspect="Icon" ObjectID="_1721479904" r:id="rId19"/>
        </w:object>
      </w:r>
    </w:p>
    <w:p w14:paraId="6CB9B439" w14:textId="62D10183" w:rsidR="00B62E4B" w:rsidRDefault="00B62E4B" w:rsidP="00B62E4B">
      <w:pPr>
        <w:pStyle w:val="BodyText"/>
        <w:numPr>
          <w:ilvl w:val="2"/>
          <w:numId w:val="7"/>
        </w:numPr>
        <w:rPr>
          <w:rFonts w:asciiTheme="majorHAnsi" w:hAnsiTheme="majorHAnsi" w:cstheme="majorHAnsi"/>
        </w:rPr>
      </w:pPr>
      <w:r w:rsidRPr="007763BE">
        <w:rPr>
          <w:rFonts w:asciiTheme="majorHAnsi" w:hAnsiTheme="majorHAnsi" w:cstheme="majorHAnsi"/>
        </w:rPr>
        <w:t>Study consent form</w:t>
      </w:r>
    </w:p>
    <w:p w14:paraId="0733DAD5" w14:textId="3F06C6FD" w:rsidR="007763BE" w:rsidRPr="007763BE" w:rsidRDefault="007763BE" w:rsidP="007763BE">
      <w:pPr>
        <w:pStyle w:val="BodyText"/>
        <w:ind w:left="1440"/>
        <w:rPr>
          <w:rFonts w:asciiTheme="majorHAnsi" w:hAnsiTheme="majorHAnsi" w:cstheme="majorHAnsi"/>
        </w:rPr>
      </w:pPr>
      <w:r>
        <w:rPr>
          <w:rFonts w:asciiTheme="majorHAnsi" w:hAnsiTheme="majorHAnsi" w:cstheme="majorHAnsi"/>
        </w:rPr>
        <w:object w:dxaOrig="1538" w:dyaOrig="991" w14:anchorId="020CBCD8">
          <v:shape id="_x0000_i1028" type="#_x0000_t75" style="width:77.5pt;height:49.5pt" o:ole="">
            <v:imagedata r:id="rId20" o:title=""/>
          </v:shape>
          <o:OLEObject Type="Embed" ProgID="Package" ShapeID="_x0000_i1028" DrawAspect="Icon" ObjectID="_1721479905" r:id="rId21"/>
        </w:object>
      </w:r>
    </w:p>
    <w:p w14:paraId="650F6A07" w14:textId="442EE867" w:rsidR="00BF4CE3" w:rsidRDefault="00B62E4B" w:rsidP="0078644B">
      <w:pPr>
        <w:pStyle w:val="BodyText"/>
        <w:numPr>
          <w:ilvl w:val="2"/>
          <w:numId w:val="7"/>
        </w:numPr>
        <w:rPr>
          <w:rFonts w:asciiTheme="majorHAnsi" w:hAnsiTheme="majorHAnsi" w:cstheme="majorHAnsi"/>
        </w:rPr>
      </w:pPr>
      <w:r w:rsidRPr="007763BE">
        <w:rPr>
          <w:rFonts w:asciiTheme="majorHAnsi" w:hAnsiTheme="majorHAnsi" w:cstheme="majorHAnsi"/>
        </w:rPr>
        <w:t>Post implementation survey questionnaire</w:t>
      </w:r>
    </w:p>
    <w:p w14:paraId="56969F58" w14:textId="7CA9A41C" w:rsidR="002D654A" w:rsidRDefault="002D654A" w:rsidP="002D654A">
      <w:pPr>
        <w:pStyle w:val="BodyText"/>
        <w:ind w:left="1440"/>
        <w:rPr>
          <w:rFonts w:asciiTheme="majorHAnsi" w:hAnsiTheme="majorHAnsi" w:cstheme="majorHAnsi"/>
        </w:rPr>
      </w:pPr>
      <w:r>
        <w:rPr>
          <w:rFonts w:asciiTheme="majorHAnsi" w:hAnsiTheme="majorHAnsi" w:cstheme="majorHAnsi"/>
        </w:rPr>
        <w:object w:dxaOrig="1538" w:dyaOrig="991" w14:anchorId="0DBA3B4F">
          <v:shape id="_x0000_i1029" type="#_x0000_t75" style="width:77.5pt;height:49.5pt" o:ole="">
            <v:imagedata r:id="rId22" o:title=""/>
          </v:shape>
          <o:OLEObject Type="Embed" ProgID="Package" ShapeID="_x0000_i1029" DrawAspect="Icon" ObjectID="_1721479906" r:id="rId23"/>
        </w:object>
      </w:r>
    </w:p>
    <w:p w14:paraId="1309CCE5" w14:textId="54F5310C" w:rsidR="002D654A" w:rsidRDefault="002D654A" w:rsidP="002D654A">
      <w:pPr>
        <w:pStyle w:val="BodyText"/>
        <w:ind w:left="1440"/>
        <w:rPr>
          <w:rFonts w:asciiTheme="majorHAnsi" w:hAnsiTheme="majorHAnsi" w:cstheme="majorHAnsi"/>
        </w:rPr>
      </w:pPr>
    </w:p>
    <w:p w14:paraId="5D677452" w14:textId="03B406A4" w:rsidR="002D654A" w:rsidRDefault="002D654A" w:rsidP="002D654A">
      <w:pPr>
        <w:pStyle w:val="BodyText"/>
        <w:ind w:left="1440"/>
        <w:rPr>
          <w:rFonts w:asciiTheme="majorHAnsi" w:hAnsiTheme="majorHAnsi" w:cstheme="majorHAnsi"/>
        </w:rPr>
      </w:pPr>
    </w:p>
    <w:p w14:paraId="2C6F7EF2" w14:textId="1DB0CFA4" w:rsidR="002D654A" w:rsidRDefault="002D654A" w:rsidP="002D654A">
      <w:pPr>
        <w:pStyle w:val="BodyText"/>
        <w:ind w:left="1440"/>
        <w:rPr>
          <w:rFonts w:asciiTheme="majorHAnsi" w:hAnsiTheme="majorHAnsi" w:cstheme="majorHAnsi"/>
        </w:rPr>
      </w:pPr>
    </w:p>
    <w:p w14:paraId="231A8DD6" w14:textId="77777777" w:rsidR="002D654A" w:rsidRPr="007763BE" w:rsidRDefault="002D654A" w:rsidP="002D654A">
      <w:pPr>
        <w:pStyle w:val="BodyText"/>
        <w:ind w:left="1440"/>
        <w:rPr>
          <w:rFonts w:asciiTheme="majorHAnsi" w:hAnsiTheme="majorHAnsi" w:cstheme="majorHAnsi"/>
        </w:rPr>
      </w:pPr>
    </w:p>
    <w:p w14:paraId="70459CC1" w14:textId="41DBCC11" w:rsidR="00F465FB" w:rsidRPr="00FA46AA" w:rsidRDefault="004C289C" w:rsidP="00F465FB">
      <w:pPr>
        <w:pStyle w:val="Heading2"/>
        <w:numPr>
          <w:ilvl w:val="1"/>
          <w:numId w:val="7"/>
        </w:numPr>
        <w:rPr>
          <w:rFonts w:asciiTheme="majorHAnsi" w:hAnsiTheme="majorHAnsi" w:cstheme="majorHAnsi"/>
          <w:sz w:val="24"/>
          <w:szCs w:val="24"/>
        </w:rPr>
      </w:pPr>
      <w:bookmarkStart w:id="20" w:name="_Toc110840774"/>
      <w:r w:rsidRPr="00FA46AA">
        <w:rPr>
          <w:rFonts w:asciiTheme="majorHAnsi" w:hAnsiTheme="majorHAnsi" w:cstheme="majorHAnsi"/>
          <w:sz w:val="24"/>
          <w:szCs w:val="24"/>
        </w:rPr>
        <w:lastRenderedPageBreak/>
        <w:t>S</w:t>
      </w:r>
      <w:r w:rsidR="00785E3D" w:rsidRPr="00FA46AA">
        <w:rPr>
          <w:rFonts w:asciiTheme="majorHAnsi" w:hAnsiTheme="majorHAnsi" w:cstheme="majorHAnsi"/>
          <w:sz w:val="24"/>
          <w:szCs w:val="24"/>
        </w:rPr>
        <w:t>tudy timelines</w:t>
      </w:r>
      <w:bookmarkEnd w:id="20"/>
    </w:p>
    <w:tbl>
      <w:tblPr>
        <w:tblW w:w="5000" w:type="pct"/>
        <w:tblInd w:w="-5" w:type="dxa"/>
        <w:tblLayout w:type="fixed"/>
        <w:tblCellMar>
          <w:top w:w="55" w:type="dxa"/>
          <w:left w:w="55" w:type="dxa"/>
          <w:bottom w:w="55" w:type="dxa"/>
          <w:right w:w="55" w:type="dxa"/>
        </w:tblCellMar>
        <w:tblLook w:val="0000" w:firstRow="0" w:lastRow="0" w:firstColumn="0" w:lastColumn="0" w:noHBand="0" w:noVBand="0"/>
      </w:tblPr>
      <w:tblGrid>
        <w:gridCol w:w="1089"/>
        <w:gridCol w:w="727"/>
        <w:gridCol w:w="727"/>
        <w:gridCol w:w="887"/>
        <w:gridCol w:w="725"/>
        <w:gridCol w:w="726"/>
        <w:gridCol w:w="726"/>
        <w:gridCol w:w="726"/>
        <w:gridCol w:w="725"/>
        <w:gridCol w:w="726"/>
        <w:gridCol w:w="726"/>
        <w:gridCol w:w="726"/>
        <w:gridCol w:w="726"/>
      </w:tblGrid>
      <w:tr w:rsidR="00136388" w:rsidRPr="00FA46AA" w14:paraId="05831528" w14:textId="77777777" w:rsidTr="007763BE">
        <w:tc>
          <w:tcPr>
            <w:tcW w:w="1089" w:type="dxa"/>
            <w:tcBorders>
              <w:top w:val="single" w:sz="4" w:space="0" w:color="000000"/>
              <w:left w:val="single" w:sz="4" w:space="0" w:color="000000"/>
              <w:bottom w:val="single" w:sz="4" w:space="0" w:color="000000"/>
            </w:tcBorders>
          </w:tcPr>
          <w:p w14:paraId="0F9DC1FF" w14:textId="77777777" w:rsidR="00136388" w:rsidRPr="00FA46AA" w:rsidRDefault="00136388" w:rsidP="00E33388">
            <w:pPr>
              <w:pStyle w:val="TableContents"/>
              <w:rPr>
                <w:rFonts w:asciiTheme="majorHAnsi" w:hAnsiTheme="majorHAnsi" w:cstheme="majorHAnsi"/>
              </w:rPr>
            </w:pPr>
          </w:p>
        </w:tc>
        <w:tc>
          <w:tcPr>
            <w:tcW w:w="2341" w:type="dxa"/>
            <w:gridSpan w:val="3"/>
            <w:tcBorders>
              <w:top w:val="single" w:sz="4" w:space="0" w:color="000000"/>
              <w:left w:val="single" w:sz="4" w:space="0" w:color="000000"/>
              <w:bottom w:val="single" w:sz="4" w:space="0" w:color="000000"/>
            </w:tcBorders>
          </w:tcPr>
          <w:p w14:paraId="436C634E" w14:textId="22B517B1" w:rsidR="00136388" w:rsidRPr="00FA46AA" w:rsidRDefault="00136388" w:rsidP="00E33388">
            <w:pPr>
              <w:pStyle w:val="TableContents"/>
              <w:rPr>
                <w:rFonts w:asciiTheme="majorHAnsi" w:hAnsiTheme="majorHAnsi" w:cstheme="majorHAnsi"/>
              </w:rPr>
            </w:pPr>
            <w:r w:rsidRPr="00FA46AA">
              <w:rPr>
                <w:rFonts w:asciiTheme="majorHAnsi" w:hAnsiTheme="majorHAnsi" w:cstheme="majorHAnsi"/>
              </w:rPr>
              <w:t>2020</w:t>
            </w:r>
          </w:p>
        </w:tc>
        <w:tc>
          <w:tcPr>
            <w:tcW w:w="2903" w:type="dxa"/>
            <w:gridSpan w:val="4"/>
            <w:tcBorders>
              <w:top w:val="single" w:sz="4" w:space="0" w:color="000000"/>
              <w:left w:val="single" w:sz="4" w:space="0" w:color="000000"/>
              <w:bottom w:val="single" w:sz="4" w:space="0" w:color="000000"/>
            </w:tcBorders>
          </w:tcPr>
          <w:p w14:paraId="302A7590" w14:textId="77777777" w:rsidR="00136388" w:rsidRPr="00FA46AA" w:rsidRDefault="00136388" w:rsidP="00E33388">
            <w:pPr>
              <w:pStyle w:val="TableContents"/>
              <w:rPr>
                <w:rFonts w:asciiTheme="majorHAnsi" w:hAnsiTheme="majorHAnsi" w:cstheme="majorHAnsi"/>
              </w:rPr>
            </w:pPr>
            <w:r w:rsidRPr="00FA46AA">
              <w:rPr>
                <w:rFonts w:asciiTheme="majorHAnsi" w:hAnsiTheme="majorHAnsi" w:cstheme="majorHAnsi"/>
              </w:rPr>
              <w:t>2021</w:t>
            </w:r>
          </w:p>
        </w:tc>
        <w:tc>
          <w:tcPr>
            <w:tcW w:w="3629" w:type="dxa"/>
            <w:gridSpan w:val="5"/>
            <w:tcBorders>
              <w:top w:val="single" w:sz="4" w:space="0" w:color="000000"/>
              <w:left w:val="single" w:sz="4" w:space="0" w:color="000000"/>
              <w:bottom w:val="single" w:sz="4" w:space="0" w:color="000000"/>
              <w:right w:val="single" w:sz="4" w:space="0" w:color="000000"/>
            </w:tcBorders>
          </w:tcPr>
          <w:p w14:paraId="67ECE110" w14:textId="77777777" w:rsidR="00136388" w:rsidRPr="00FA46AA" w:rsidRDefault="00136388" w:rsidP="00E33388">
            <w:pPr>
              <w:pStyle w:val="TableContents"/>
              <w:rPr>
                <w:rFonts w:asciiTheme="majorHAnsi" w:hAnsiTheme="majorHAnsi" w:cstheme="majorHAnsi"/>
              </w:rPr>
            </w:pPr>
            <w:r w:rsidRPr="00FA46AA">
              <w:rPr>
                <w:rFonts w:asciiTheme="majorHAnsi" w:hAnsiTheme="majorHAnsi" w:cstheme="majorHAnsi"/>
              </w:rPr>
              <w:t>2022</w:t>
            </w:r>
          </w:p>
        </w:tc>
      </w:tr>
      <w:tr w:rsidR="00785E3D" w:rsidRPr="00FA46AA" w14:paraId="42AC4C96" w14:textId="77777777" w:rsidTr="007763BE">
        <w:tc>
          <w:tcPr>
            <w:tcW w:w="1089" w:type="dxa"/>
            <w:tcBorders>
              <w:left w:val="single" w:sz="4" w:space="0" w:color="000000"/>
              <w:bottom w:val="single" w:sz="4" w:space="0" w:color="000000"/>
            </w:tcBorders>
          </w:tcPr>
          <w:p w14:paraId="10CF5A0E" w14:textId="77777777" w:rsidR="00785E3D" w:rsidRPr="00FA46AA" w:rsidRDefault="00785E3D" w:rsidP="00E33388">
            <w:pPr>
              <w:pStyle w:val="TableContents"/>
              <w:rPr>
                <w:rFonts w:asciiTheme="majorHAnsi" w:hAnsiTheme="majorHAnsi" w:cstheme="majorHAnsi"/>
              </w:rPr>
            </w:pPr>
            <w:r w:rsidRPr="00FA46AA">
              <w:rPr>
                <w:rFonts w:asciiTheme="majorHAnsi" w:hAnsiTheme="majorHAnsi" w:cstheme="majorHAnsi"/>
              </w:rPr>
              <w:t>Tasks</w:t>
            </w:r>
          </w:p>
        </w:tc>
        <w:tc>
          <w:tcPr>
            <w:tcW w:w="2341" w:type="dxa"/>
            <w:gridSpan w:val="3"/>
            <w:tcBorders>
              <w:left w:val="single" w:sz="4" w:space="0" w:color="000000"/>
              <w:bottom w:val="single" w:sz="4" w:space="0" w:color="000000"/>
            </w:tcBorders>
          </w:tcPr>
          <w:p w14:paraId="7DBE793D" w14:textId="77777777" w:rsidR="00785E3D" w:rsidRPr="00FA46AA" w:rsidRDefault="00785E3D" w:rsidP="00E33388">
            <w:pPr>
              <w:pStyle w:val="TableContents"/>
              <w:rPr>
                <w:rFonts w:asciiTheme="majorHAnsi" w:hAnsiTheme="majorHAnsi" w:cstheme="majorHAnsi"/>
              </w:rPr>
            </w:pPr>
            <w:r w:rsidRPr="00FA46AA">
              <w:rPr>
                <w:rFonts w:asciiTheme="majorHAnsi" w:hAnsiTheme="majorHAnsi" w:cstheme="majorHAnsi"/>
              </w:rPr>
              <w:t>Aug - Dec</w:t>
            </w:r>
          </w:p>
        </w:tc>
        <w:tc>
          <w:tcPr>
            <w:tcW w:w="725" w:type="dxa"/>
            <w:tcBorders>
              <w:left w:val="single" w:sz="4" w:space="0" w:color="000000"/>
              <w:bottom w:val="single" w:sz="4" w:space="0" w:color="000000"/>
            </w:tcBorders>
          </w:tcPr>
          <w:p w14:paraId="0F3E152B" w14:textId="77777777" w:rsidR="00785E3D" w:rsidRPr="00FA46AA" w:rsidRDefault="00785E3D" w:rsidP="00E33388">
            <w:pPr>
              <w:pStyle w:val="TableContents"/>
              <w:rPr>
                <w:rFonts w:asciiTheme="majorHAnsi" w:hAnsiTheme="majorHAnsi" w:cstheme="majorHAnsi"/>
              </w:rPr>
            </w:pPr>
            <w:r w:rsidRPr="00FA46AA">
              <w:rPr>
                <w:rFonts w:asciiTheme="majorHAnsi" w:hAnsiTheme="majorHAnsi" w:cstheme="majorHAnsi"/>
              </w:rPr>
              <w:t>Jan</w:t>
            </w:r>
          </w:p>
        </w:tc>
        <w:tc>
          <w:tcPr>
            <w:tcW w:w="1452" w:type="dxa"/>
            <w:gridSpan w:val="2"/>
            <w:tcBorders>
              <w:left w:val="single" w:sz="4" w:space="0" w:color="000000"/>
              <w:bottom w:val="single" w:sz="4" w:space="0" w:color="000000"/>
            </w:tcBorders>
          </w:tcPr>
          <w:p w14:paraId="5BBEDDC6" w14:textId="77777777" w:rsidR="00785E3D" w:rsidRPr="00FA46AA" w:rsidRDefault="00785E3D" w:rsidP="00E33388">
            <w:pPr>
              <w:rPr>
                <w:rFonts w:asciiTheme="majorHAnsi" w:hAnsiTheme="majorHAnsi" w:cstheme="majorHAnsi"/>
              </w:rPr>
            </w:pPr>
            <w:r w:rsidRPr="00FA46AA">
              <w:rPr>
                <w:rFonts w:asciiTheme="majorHAnsi" w:hAnsiTheme="majorHAnsi" w:cstheme="majorHAnsi"/>
              </w:rPr>
              <w:t>Feb – May</w:t>
            </w:r>
          </w:p>
        </w:tc>
        <w:tc>
          <w:tcPr>
            <w:tcW w:w="726" w:type="dxa"/>
            <w:tcBorders>
              <w:left w:val="single" w:sz="4" w:space="0" w:color="000000"/>
              <w:bottom w:val="single" w:sz="4" w:space="0" w:color="000000"/>
            </w:tcBorders>
          </w:tcPr>
          <w:p w14:paraId="444ED5E3" w14:textId="77777777" w:rsidR="00785E3D" w:rsidRPr="00FA46AA" w:rsidRDefault="00785E3D" w:rsidP="00E33388">
            <w:pPr>
              <w:pStyle w:val="TableContents"/>
              <w:rPr>
                <w:rFonts w:asciiTheme="majorHAnsi" w:hAnsiTheme="majorHAnsi" w:cstheme="majorHAnsi"/>
              </w:rPr>
            </w:pPr>
            <w:r w:rsidRPr="00FA46AA">
              <w:rPr>
                <w:rFonts w:asciiTheme="majorHAnsi" w:hAnsiTheme="majorHAnsi" w:cstheme="majorHAnsi"/>
              </w:rPr>
              <w:t xml:space="preserve">June – Dec </w:t>
            </w:r>
          </w:p>
        </w:tc>
        <w:tc>
          <w:tcPr>
            <w:tcW w:w="725" w:type="dxa"/>
            <w:tcBorders>
              <w:left w:val="single" w:sz="4" w:space="0" w:color="000000"/>
              <w:bottom w:val="single" w:sz="4" w:space="0" w:color="000000"/>
            </w:tcBorders>
          </w:tcPr>
          <w:p w14:paraId="1F7040F4" w14:textId="77777777" w:rsidR="00785E3D" w:rsidRPr="00FA46AA" w:rsidRDefault="00785E3D" w:rsidP="00E33388">
            <w:pPr>
              <w:pStyle w:val="TableContents"/>
              <w:rPr>
                <w:rFonts w:asciiTheme="majorHAnsi" w:hAnsiTheme="majorHAnsi" w:cstheme="majorHAnsi"/>
              </w:rPr>
            </w:pPr>
            <w:r w:rsidRPr="00FA46AA">
              <w:rPr>
                <w:rFonts w:asciiTheme="majorHAnsi" w:hAnsiTheme="majorHAnsi" w:cstheme="majorHAnsi"/>
              </w:rPr>
              <w:t>Jan</w:t>
            </w:r>
          </w:p>
        </w:tc>
        <w:tc>
          <w:tcPr>
            <w:tcW w:w="1452" w:type="dxa"/>
            <w:gridSpan w:val="2"/>
            <w:tcBorders>
              <w:left w:val="single" w:sz="4" w:space="0" w:color="000000"/>
              <w:bottom w:val="single" w:sz="4" w:space="0" w:color="000000"/>
            </w:tcBorders>
          </w:tcPr>
          <w:p w14:paraId="3078A22A" w14:textId="77777777" w:rsidR="00785E3D" w:rsidRPr="00FA46AA" w:rsidRDefault="00785E3D" w:rsidP="00E33388">
            <w:pPr>
              <w:pStyle w:val="TableContents"/>
              <w:rPr>
                <w:rFonts w:asciiTheme="majorHAnsi" w:hAnsiTheme="majorHAnsi" w:cstheme="majorHAnsi"/>
              </w:rPr>
            </w:pPr>
            <w:r w:rsidRPr="00FA46AA">
              <w:rPr>
                <w:rFonts w:asciiTheme="majorHAnsi" w:hAnsiTheme="majorHAnsi" w:cstheme="majorHAnsi"/>
              </w:rPr>
              <w:t>Feb - May</w:t>
            </w:r>
          </w:p>
        </w:tc>
        <w:tc>
          <w:tcPr>
            <w:tcW w:w="1452" w:type="dxa"/>
            <w:gridSpan w:val="2"/>
            <w:tcBorders>
              <w:left w:val="single" w:sz="4" w:space="0" w:color="000000"/>
              <w:bottom w:val="single" w:sz="4" w:space="0" w:color="000000"/>
              <w:right w:val="single" w:sz="4" w:space="0" w:color="000000"/>
            </w:tcBorders>
          </w:tcPr>
          <w:p w14:paraId="1EF1F0B7" w14:textId="77777777" w:rsidR="00785E3D" w:rsidRPr="00FA46AA" w:rsidRDefault="00785E3D" w:rsidP="00E33388">
            <w:pPr>
              <w:pStyle w:val="TableContents"/>
              <w:rPr>
                <w:rFonts w:asciiTheme="majorHAnsi" w:hAnsiTheme="majorHAnsi" w:cstheme="majorHAnsi"/>
              </w:rPr>
            </w:pPr>
            <w:r w:rsidRPr="00FA46AA">
              <w:rPr>
                <w:rFonts w:asciiTheme="majorHAnsi" w:hAnsiTheme="majorHAnsi" w:cstheme="majorHAnsi"/>
              </w:rPr>
              <w:t xml:space="preserve">June – July </w:t>
            </w:r>
          </w:p>
        </w:tc>
      </w:tr>
      <w:tr w:rsidR="00785E3D" w:rsidRPr="00FA46AA" w14:paraId="6BEEED0A" w14:textId="77777777" w:rsidTr="007763BE">
        <w:tc>
          <w:tcPr>
            <w:tcW w:w="1089" w:type="dxa"/>
            <w:tcBorders>
              <w:left w:val="single" w:sz="4" w:space="0" w:color="000000"/>
              <w:bottom w:val="single" w:sz="4" w:space="0" w:color="000000"/>
            </w:tcBorders>
          </w:tcPr>
          <w:p w14:paraId="6702E17E" w14:textId="77777777" w:rsidR="00785E3D" w:rsidRPr="00FA46AA" w:rsidRDefault="00785E3D" w:rsidP="00E33388">
            <w:pPr>
              <w:pStyle w:val="TableContents"/>
              <w:rPr>
                <w:rFonts w:asciiTheme="majorHAnsi" w:hAnsiTheme="majorHAnsi" w:cstheme="majorHAnsi"/>
              </w:rPr>
            </w:pPr>
            <w:r w:rsidRPr="00FA46AA">
              <w:rPr>
                <w:rFonts w:asciiTheme="majorHAnsi" w:hAnsiTheme="majorHAnsi" w:cstheme="majorHAnsi"/>
              </w:rPr>
              <w:t>Requirement specifications</w:t>
            </w:r>
          </w:p>
        </w:tc>
        <w:tc>
          <w:tcPr>
            <w:tcW w:w="727" w:type="dxa"/>
            <w:tcBorders>
              <w:left w:val="single" w:sz="4" w:space="0" w:color="000000"/>
              <w:bottom w:val="single" w:sz="4" w:space="0" w:color="000000"/>
            </w:tcBorders>
            <w:shd w:val="clear" w:color="auto" w:fill="666666"/>
          </w:tcPr>
          <w:p w14:paraId="74919828" w14:textId="77777777" w:rsidR="00785E3D" w:rsidRPr="00FA46AA" w:rsidRDefault="00785E3D" w:rsidP="00E33388">
            <w:pPr>
              <w:pStyle w:val="TableContents"/>
              <w:rPr>
                <w:rFonts w:asciiTheme="majorHAnsi" w:hAnsiTheme="majorHAnsi" w:cstheme="majorHAnsi"/>
                <w:color w:val="000000"/>
                <w:shd w:val="clear" w:color="auto" w:fill="FF8000"/>
              </w:rPr>
            </w:pPr>
          </w:p>
        </w:tc>
        <w:tc>
          <w:tcPr>
            <w:tcW w:w="727" w:type="dxa"/>
            <w:tcBorders>
              <w:left w:val="single" w:sz="4" w:space="0" w:color="000000"/>
              <w:bottom w:val="single" w:sz="4" w:space="0" w:color="000000"/>
            </w:tcBorders>
            <w:shd w:val="clear" w:color="auto" w:fill="666666"/>
          </w:tcPr>
          <w:p w14:paraId="10871A44" w14:textId="77777777" w:rsidR="00785E3D" w:rsidRPr="00FA46AA" w:rsidRDefault="00785E3D" w:rsidP="00E33388">
            <w:pPr>
              <w:pStyle w:val="TableContents"/>
              <w:rPr>
                <w:rFonts w:asciiTheme="majorHAnsi" w:hAnsiTheme="majorHAnsi" w:cstheme="majorHAnsi"/>
                <w:shd w:val="clear" w:color="auto" w:fill="FF8000"/>
              </w:rPr>
            </w:pPr>
          </w:p>
        </w:tc>
        <w:tc>
          <w:tcPr>
            <w:tcW w:w="887" w:type="dxa"/>
            <w:tcBorders>
              <w:left w:val="single" w:sz="4" w:space="0" w:color="000000"/>
              <w:bottom w:val="single" w:sz="4" w:space="0" w:color="000000"/>
            </w:tcBorders>
          </w:tcPr>
          <w:p w14:paraId="2A074D30" w14:textId="77777777" w:rsidR="00785E3D" w:rsidRPr="00FA46AA" w:rsidRDefault="00785E3D" w:rsidP="00E33388">
            <w:pPr>
              <w:pStyle w:val="TableContents"/>
              <w:rPr>
                <w:rFonts w:asciiTheme="majorHAnsi" w:hAnsiTheme="majorHAnsi" w:cstheme="majorHAnsi"/>
              </w:rPr>
            </w:pPr>
          </w:p>
        </w:tc>
        <w:tc>
          <w:tcPr>
            <w:tcW w:w="725" w:type="dxa"/>
            <w:tcBorders>
              <w:left w:val="single" w:sz="4" w:space="0" w:color="000000"/>
              <w:bottom w:val="single" w:sz="4" w:space="0" w:color="000000"/>
            </w:tcBorders>
          </w:tcPr>
          <w:p w14:paraId="752903E6"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tcBorders>
          </w:tcPr>
          <w:p w14:paraId="41878A1D"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tcBorders>
          </w:tcPr>
          <w:p w14:paraId="07CA423F"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tcBorders>
          </w:tcPr>
          <w:p w14:paraId="755C17D7" w14:textId="77777777" w:rsidR="00785E3D" w:rsidRPr="00FA46AA" w:rsidRDefault="00785E3D" w:rsidP="00E33388">
            <w:pPr>
              <w:pStyle w:val="TableContents"/>
              <w:rPr>
                <w:rFonts w:asciiTheme="majorHAnsi" w:hAnsiTheme="majorHAnsi" w:cstheme="majorHAnsi"/>
              </w:rPr>
            </w:pPr>
          </w:p>
        </w:tc>
        <w:tc>
          <w:tcPr>
            <w:tcW w:w="725" w:type="dxa"/>
            <w:tcBorders>
              <w:left w:val="single" w:sz="4" w:space="0" w:color="000000"/>
              <w:bottom w:val="single" w:sz="4" w:space="0" w:color="000000"/>
            </w:tcBorders>
          </w:tcPr>
          <w:p w14:paraId="690B92B5"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tcBorders>
          </w:tcPr>
          <w:p w14:paraId="7C08107A"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tcBorders>
          </w:tcPr>
          <w:p w14:paraId="5C6D19A5"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tcBorders>
          </w:tcPr>
          <w:p w14:paraId="607DBC8F"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right w:val="single" w:sz="4" w:space="0" w:color="000000"/>
            </w:tcBorders>
          </w:tcPr>
          <w:p w14:paraId="52B7B02F" w14:textId="77777777" w:rsidR="00785E3D" w:rsidRPr="00FA46AA" w:rsidRDefault="00785E3D" w:rsidP="00E33388">
            <w:pPr>
              <w:pStyle w:val="TableContents"/>
              <w:rPr>
                <w:rFonts w:asciiTheme="majorHAnsi" w:hAnsiTheme="majorHAnsi" w:cstheme="majorHAnsi"/>
              </w:rPr>
            </w:pPr>
          </w:p>
        </w:tc>
      </w:tr>
      <w:tr w:rsidR="00785E3D" w:rsidRPr="00FA46AA" w14:paraId="7635D392" w14:textId="77777777" w:rsidTr="007763BE">
        <w:trPr>
          <w:trHeight w:val="858"/>
        </w:trPr>
        <w:tc>
          <w:tcPr>
            <w:tcW w:w="2543" w:type="dxa"/>
            <w:gridSpan w:val="3"/>
            <w:tcBorders>
              <w:left w:val="single" w:sz="4" w:space="0" w:color="000000"/>
              <w:bottom w:val="single" w:sz="4" w:space="0" w:color="000000"/>
            </w:tcBorders>
          </w:tcPr>
          <w:p w14:paraId="48087D09" w14:textId="77777777" w:rsidR="00785E3D" w:rsidRPr="00FA46AA" w:rsidRDefault="00785E3D" w:rsidP="00E33388">
            <w:pPr>
              <w:pStyle w:val="TableContents"/>
              <w:rPr>
                <w:rFonts w:asciiTheme="majorHAnsi" w:hAnsiTheme="majorHAnsi" w:cstheme="majorHAnsi"/>
              </w:rPr>
            </w:pPr>
            <w:r w:rsidRPr="00FA46AA">
              <w:rPr>
                <w:rFonts w:asciiTheme="majorHAnsi" w:hAnsiTheme="majorHAnsi" w:cstheme="majorHAnsi"/>
              </w:rPr>
              <w:t>Text-messaging development</w:t>
            </w:r>
          </w:p>
        </w:tc>
        <w:tc>
          <w:tcPr>
            <w:tcW w:w="887" w:type="dxa"/>
            <w:tcBorders>
              <w:left w:val="single" w:sz="4" w:space="0" w:color="000000"/>
              <w:bottom w:val="single" w:sz="4" w:space="0" w:color="000000"/>
            </w:tcBorders>
            <w:shd w:val="clear" w:color="auto" w:fill="666666"/>
          </w:tcPr>
          <w:p w14:paraId="08B1AB66" w14:textId="77777777" w:rsidR="00785E3D" w:rsidRPr="00FA46AA" w:rsidRDefault="00785E3D" w:rsidP="00E33388">
            <w:pPr>
              <w:pStyle w:val="TableContents"/>
              <w:rPr>
                <w:rFonts w:asciiTheme="majorHAnsi" w:hAnsiTheme="majorHAnsi" w:cstheme="majorHAnsi"/>
              </w:rPr>
            </w:pPr>
          </w:p>
        </w:tc>
        <w:tc>
          <w:tcPr>
            <w:tcW w:w="725" w:type="dxa"/>
            <w:tcBorders>
              <w:left w:val="single" w:sz="4" w:space="0" w:color="000000"/>
              <w:bottom w:val="single" w:sz="4" w:space="0" w:color="000000"/>
            </w:tcBorders>
          </w:tcPr>
          <w:p w14:paraId="23091577"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tcBorders>
          </w:tcPr>
          <w:p w14:paraId="2E892C8E"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tcBorders>
          </w:tcPr>
          <w:p w14:paraId="5F7F1183"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tcBorders>
          </w:tcPr>
          <w:p w14:paraId="28CFA4D6" w14:textId="77777777" w:rsidR="00785E3D" w:rsidRPr="00FA46AA" w:rsidRDefault="00785E3D" w:rsidP="00E33388">
            <w:pPr>
              <w:pStyle w:val="TableContents"/>
              <w:rPr>
                <w:rFonts w:asciiTheme="majorHAnsi" w:hAnsiTheme="majorHAnsi" w:cstheme="majorHAnsi"/>
              </w:rPr>
            </w:pPr>
          </w:p>
        </w:tc>
        <w:tc>
          <w:tcPr>
            <w:tcW w:w="725" w:type="dxa"/>
            <w:tcBorders>
              <w:left w:val="single" w:sz="4" w:space="0" w:color="000000"/>
              <w:bottom w:val="single" w:sz="4" w:space="0" w:color="000000"/>
            </w:tcBorders>
          </w:tcPr>
          <w:p w14:paraId="40F35BD7"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tcBorders>
          </w:tcPr>
          <w:p w14:paraId="5317267D"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tcBorders>
          </w:tcPr>
          <w:p w14:paraId="3A2C6C04"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tcBorders>
          </w:tcPr>
          <w:p w14:paraId="5538B0CA"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right w:val="single" w:sz="4" w:space="0" w:color="000000"/>
            </w:tcBorders>
          </w:tcPr>
          <w:p w14:paraId="7AE31F54" w14:textId="77777777" w:rsidR="00785E3D" w:rsidRPr="00FA46AA" w:rsidRDefault="00785E3D" w:rsidP="00E33388">
            <w:pPr>
              <w:pStyle w:val="TableContents"/>
              <w:rPr>
                <w:rFonts w:asciiTheme="majorHAnsi" w:hAnsiTheme="majorHAnsi" w:cstheme="majorHAnsi"/>
              </w:rPr>
            </w:pPr>
          </w:p>
        </w:tc>
      </w:tr>
      <w:tr w:rsidR="00785E3D" w:rsidRPr="00FA46AA" w14:paraId="6F2D70A4" w14:textId="77777777" w:rsidTr="007763BE">
        <w:tc>
          <w:tcPr>
            <w:tcW w:w="2543" w:type="dxa"/>
            <w:gridSpan w:val="3"/>
            <w:tcBorders>
              <w:left w:val="single" w:sz="4" w:space="0" w:color="000000"/>
              <w:bottom w:val="single" w:sz="4" w:space="0" w:color="000000"/>
            </w:tcBorders>
          </w:tcPr>
          <w:p w14:paraId="0A028433" w14:textId="697FC021" w:rsidR="00785E3D" w:rsidRPr="00FA46AA" w:rsidRDefault="00785E3D" w:rsidP="00E33388">
            <w:pPr>
              <w:pStyle w:val="TableContents"/>
              <w:rPr>
                <w:rFonts w:asciiTheme="majorHAnsi" w:hAnsiTheme="majorHAnsi" w:cstheme="majorHAnsi"/>
              </w:rPr>
            </w:pPr>
            <w:r w:rsidRPr="00FA46AA">
              <w:rPr>
                <w:rFonts w:asciiTheme="majorHAnsi" w:hAnsiTheme="majorHAnsi" w:cstheme="majorHAnsi"/>
              </w:rPr>
              <w:t>Dashboard  design</w:t>
            </w:r>
          </w:p>
        </w:tc>
        <w:tc>
          <w:tcPr>
            <w:tcW w:w="887" w:type="dxa"/>
            <w:tcBorders>
              <w:left w:val="single" w:sz="4" w:space="0" w:color="000000"/>
              <w:bottom w:val="single" w:sz="4" w:space="0" w:color="000000"/>
            </w:tcBorders>
            <w:shd w:val="clear" w:color="auto" w:fill="666666"/>
          </w:tcPr>
          <w:p w14:paraId="1D964B42" w14:textId="77777777" w:rsidR="00785E3D" w:rsidRPr="00FA46AA" w:rsidRDefault="00785E3D" w:rsidP="00E33388">
            <w:pPr>
              <w:pStyle w:val="TableContents"/>
              <w:rPr>
                <w:rFonts w:asciiTheme="majorHAnsi" w:hAnsiTheme="majorHAnsi" w:cstheme="majorHAnsi"/>
              </w:rPr>
            </w:pPr>
          </w:p>
        </w:tc>
        <w:tc>
          <w:tcPr>
            <w:tcW w:w="725" w:type="dxa"/>
            <w:tcBorders>
              <w:left w:val="single" w:sz="4" w:space="0" w:color="000000"/>
              <w:bottom w:val="single" w:sz="4" w:space="0" w:color="000000"/>
            </w:tcBorders>
          </w:tcPr>
          <w:p w14:paraId="29D1D554"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tcBorders>
          </w:tcPr>
          <w:p w14:paraId="71F1D3C0"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tcBorders>
          </w:tcPr>
          <w:p w14:paraId="65555D97"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tcBorders>
          </w:tcPr>
          <w:p w14:paraId="16F458FA" w14:textId="77777777" w:rsidR="00785E3D" w:rsidRPr="00FA46AA" w:rsidRDefault="00785E3D" w:rsidP="00E33388">
            <w:pPr>
              <w:pStyle w:val="TableContents"/>
              <w:rPr>
                <w:rFonts w:asciiTheme="majorHAnsi" w:hAnsiTheme="majorHAnsi" w:cstheme="majorHAnsi"/>
              </w:rPr>
            </w:pPr>
          </w:p>
        </w:tc>
        <w:tc>
          <w:tcPr>
            <w:tcW w:w="725" w:type="dxa"/>
            <w:tcBorders>
              <w:left w:val="single" w:sz="4" w:space="0" w:color="000000"/>
              <w:bottom w:val="single" w:sz="4" w:space="0" w:color="000000"/>
            </w:tcBorders>
          </w:tcPr>
          <w:p w14:paraId="3706309C"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tcBorders>
          </w:tcPr>
          <w:p w14:paraId="03839696"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tcBorders>
          </w:tcPr>
          <w:p w14:paraId="6A3497A9"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tcBorders>
          </w:tcPr>
          <w:p w14:paraId="7EAB1DCF"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right w:val="single" w:sz="4" w:space="0" w:color="000000"/>
            </w:tcBorders>
          </w:tcPr>
          <w:p w14:paraId="05A3923A" w14:textId="77777777" w:rsidR="00785E3D" w:rsidRPr="00FA46AA" w:rsidRDefault="00785E3D" w:rsidP="00E33388">
            <w:pPr>
              <w:pStyle w:val="TableContents"/>
              <w:rPr>
                <w:rFonts w:asciiTheme="majorHAnsi" w:hAnsiTheme="majorHAnsi" w:cstheme="majorHAnsi"/>
              </w:rPr>
            </w:pPr>
          </w:p>
        </w:tc>
      </w:tr>
      <w:tr w:rsidR="00785E3D" w:rsidRPr="00FA46AA" w14:paraId="43D538F8" w14:textId="77777777" w:rsidTr="007763BE">
        <w:tc>
          <w:tcPr>
            <w:tcW w:w="3430" w:type="dxa"/>
            <w:gridSpan w:val="4"/>
            <w:tcBorders>
              <w:left w:val="single" w:sz="4" w:space="0" w:color="000000"/>
              <w:bottom w:val="single" w:sz="4" w:space="0" w:color="000000"/>
            </w:tcBorders>
          </w:tcPr>
          <w:p w14:paraId="3D473EE9" w14:textId="77777777" w:rsidR="00785E3D" w:rsidRPr="00FA46AA" w:rsidRDefault="00785E3D" w:rsidP="00E33388">
            <w:pPr>
              <w:pStyle w:val="TableContents"/>
              <w:rPr>
                <w:rFonts w:asciiTheme="majorHAnsi" w:hAnsiTheme="majorHAnsi" w:cstheme="majorHAnsi"/>
              </w:rPr>
            </w:pPr>
            <w:r w:rsidRPr="00FA46AA">
              <w:rPr>
                <w:rFonts w:asciiTheme="majorHAnsi" w:hAnsiTheme="majorHAnsi" w:cstheme="majorHAnsi"/>
              </w:rPr>
              <w:t>Phase 1 reporting</w:t>
            </w:r>
          </w:p>
        </w:tc>
        <w:tc>
          <w:tcPr>
            <w:tcW w:w="725" w:type="dxa"/>
            <w:tcBorders>
              <w:left w:val="single" w:sz="4" w:space="0" w:color="000000"/>
              <w:bottom w:val="single" w:sz="4" w:space="0" w:color="000000"/>
            </w:tcBorders>
            <w:shd w:val="clear" w:color="auto" w:fill="666666"/>
          </w:tcPr>
          <w:p w14:paraId="714549E2"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tcBorders>
          </w:tcPr>
          <w:p w14:paraId="0A3049C2"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tcBorders>
          </w:tcPr>
          <w:p w14:paraId="798A4541"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tcBorders>
          </w:tcPr>
          <w:p w14:paraId="488FCE24" w14:textId="77777777" w:rsidR="00785E3D" w:rsidRPr="00FA46AA" w:rsidRDefault="00785E3D" w:rsidP="00E33388">
            <w:pPr>
              <w:pStyle w:val="TableContents"/>
              <w:rPr>
                <w:rFonts w:asciiTheme="majorHAnsi" w:hAnsiTheme="majorHAnsi" w:cstheme="majorHAnsi"/>
              </w:rPr>
            </w:pPr>
          </w:p>
        </w:tc>
        <w:tc>
          <w:tcPr>
            <w:tcW w:w="725" w:type="dxa"/>
            <w:tcBorders>
              <w:left w:val="single" w:sz="4" w:space="0" w:color="000000"/>
              <w:bottom w:val="single" w:sz="4" w:space="0" w:color="000000"/>
            </w:tcBorders>
          </w:tcPr>
          <w:p w14:paraId="4FE41AE9"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tcBorders>
          </w:tcPr>
          <w:p w14:paraId="7CE942B2"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tcBorders>
          </w:tcPr>
          <w:p w14:paraId="1BB08FA4"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tcBorders>
          </w:tcPr>
          <w:p w14:paraId="5F834C7C"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right w:val="single" w:sz="4" w:space="0" w:color="000000"/>
            </w:tcBorders>
          </w:tcPr>
          <w:p w14:paraId="4B1A1CF1" w14:textId="77777777" w:rsidR="00785E3D" w:rsidRPr="00FA46AA" w:rsidRDefault="00785E3D" w:rsidP="00E33388">
            <w:pPr>
              <w:pStyle w:val="TableContents"/>
              <w:rPr>
                <w:rFonts w:asciiTheme="majorHAnsi" w:hAnsiTheme="majorHAnsi" w:cstheme="majorHAnsi"/>
              </w:rPr>
            </w:pPr>
          </w:p>
        </w:tc>
      </w:tr>
      <w:tr w:rsidR="00785E3D" w:rsidRPr="00FA46AA" w14:paraId="1C3D54EC" w14:textId="77777777" w:rsidTr="007763BE">
        <w:tc>
          <w:tcPr>
            <w:tcW w:w="4155" w:type="dxa"/>
            <w:gridSpan w:val="5"/>
            <w:tcBorders>
              <w:left w:val="single" w:sz="4" w:space="0" w:color="000000"/>
              <w:bottom w:val="single" w:sz="4" w:space="0" w:color="000000"/>
            </w:tcBorders>
          </w:tcPr>
          <w:p w14:paraId="65F75FC1" w14:textId="77777777" w:rsidR="00785E3D" w:rsidRPr="00FA46AA" w:rsidRDefault="00785E3D" w:rsidP="00E33388">
            <w:pPr>
              <w:pStyle w:val="TableContents"/>
              <w:rPr>
                <w:rFonts w:asciiTheme="majorHAnsi" w:hAnsiTheme="majorHAnsi" w:cstheme="majorHAnsi"/>
              </w:rPr>
            </w:pPr>
            <w:r w:rsidRPr="00FA46AA">
              <w:rPr>
                <w:rFonts w:asciiTheme="majorHAnsi" w:hAnsiTheme="majorHAnsi" w:cstheme="majorHAnsi"/>
              </w:rPr>
              <w:t>Android design</w:t>
            </w:r>
          </w:p>
        </w:tc>
        <w:tc>
          <w:tcPr>
            <w:tcW w:w="726" w:type="dxa"/>
            <w:tcBorders>
              <w:left w:val="single" w:sz="4" w:space="0" w:color="000000"/>
              <w:bottom w:val="single" w:sz="4" w:space="0" w:color="000000"/>
            </w:tcBorders>
            <w:shd w:val="clear" w:color="auto" w:fill="666666"/>
          </w:tcPr>
          <w:p w14:paraId="5E214AE6"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tcBorders>
            <w:shd w:val="clear" w:color="auto" w:fill="666666"/>
          </w:tcPr>
          <w:p w14:paraId="3E4346F3"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tcBorders>
          </w:tcPr>
          <w:p w14:paraId="3605B99C" w14:textId="77777777" w:rsidR="00785E3D" w:rsidRPr="00FA46AA" w:rsidRDefault="00785E3D" w:rsidP="00E33388">
            <w:pPr>
              <w:pStyle w:val="TableContents"/>
              <w:rPr>
                <w:rFonts w:asciiTheme="majorHAnsi" w:hAnsiTheme="majorHAnsi" w:cstheme="majorHAnsi"/>
              </w:rPr>
            </w:pPr>
          </w:p>
        </w:tc>
        <w:tc>
          <w:tcPr>
            <w:tcW w:w="725" w:type="dxa"/>
            <w:tcBorders>
              <w:left w:val="single" w:sz="4" w:space="0" w:color="000000"/>
              <w:bottom w:val="single" w:sz="4" w:space="0" w:color="000000"/>
            </w:tcBorders>
          </w:tcPr>
          <w:p w14:paraId="14AE6DA4"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tcBorders>
          </w:tcPr>
          <w:p w14:paraId="02B0E980"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tcBorders>
          </w:tcPr>
          <w:p w14:paraId="57FA7A76"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tcBorders>
          </w:tcPr>
          <w:p w14:paraId="3F38EC18"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right w:val="single" w:sz="4" w:space="0" w:color="000000"/>
            </w:tcBorders>
          </w:tcPr>
          <w:p w14:paraId="05C61C6E" w14:textId="77777777" w:rsidR="00785E3D" w:rsidRPr="00FA46AA" w:rsidRDefault="00785E3D" w:rsidP="00E33388">
            <w:pPr>
              <w:pStyle w:val="TableContents"/>
              <w:rPr>
                <w:rFonts w:asciiTheme="majorHAnsi" w:hAnsiTheme="majorHAnsi" w:cstheme="majorHAnsi"/>
              </w:rPr>
            </w:pPr>
          </w:p>
        </w:tc>
      </w:tr>
      <w:tr w:rsidR="00785E3D" w:rsidRPr="00FA46AA" w14:paraId="4DC53616" w14:textId="77777777" w:rsidTr="007763BE">
        <w:tc>
          <w:tcPr>
            <w:tcW w:w="4155" w:type="dxa"/>
            <w:gridSpan w:val="5"/>
            <w:tcBorders>
              <w:left w:val="single" w:sz="4" w:space="0" w:color="000000"/>
              <w:bottom w:val="single" w:sz="4" w:space="0" w:color="000000"/>
            </w:tcBorders>
          </w:tcPr>
          <w:p w14:paraId="77EF949C" w14:textId="77777777" w:rsidR="00785E3D" w:rsidRPr="00FA46AA" w:rsidRDefault="00785E3D" w:rsidP="00E33388">
            <w:pPr>
              <w:pStyle w:val="TableContents"/>
              <w:rPr>
                <w:rFonts w:asciiTheme="majorHAnsi" w:hAnsiTheme="majorHAnsi" w:cstheme="majorHAnsi"/>
              </w:rPr>
            </w:pPr>
            <w:r w:rsidRPr="00FA46AA">
              <w:rPr>
                <w:rFonts w:asciiTheme="majorHAnsi" w:hAnsiTheme="majorHAnsi" w:cstheme="majorHAnsi"/>
              </w:rPr>
              <w:t>Testing</w:t>
            </w:r>
          </w:p>
        </w:tc>
        <w:tc>
          <w:tcPr>
            <w:tcW w:w="726" w:type="dxa"/>
            <w:tcBorders>
              <w:left w:val="single" w:sz="4" w:space="0" w:color="000000"/>
              <w:bottom w:val="single" w:sz="4" w:space="0" w:color="000000"/>
            </w:tcBorders>
            <w:shd w:val="clear" w:color="auto" w:fill="666666"/>
          </w:tcPr>
          <w:p w14:paraId="3D250B53"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tcBorders>
            <w:shd w:val="clear" w:color="auto" w:fill="666666"/>
          </w:tcPr>
          <w:p w14:paraId="5130434C"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tcBorders>
            <w:shd w:val="clear" w:color="auto" w:fill="666666"/>
          </w:tcPr>
          <w:p w14:paraId="439293C6" w14:textId="77777777" w:rsidR="00785E3D" w:rsidRPr="00FA46AA" w:rsidRDefault="00785E3D" w:rsidP="00E33388">
            <w:pPr>
              <w:pStyle w:val="TableContents"/>
              <w:rPr>
                <w:rFonts w:asciiTheme="majorHAnsi" w:hAnsiTheme="majorHAnsi" w:cstheme="majorHAnsi"/>
              </w:rPr>
            </w:pPr>
          </w:p>
        </w:tc>
        <w:tc>
          <w:tcPr>
            <w:tcW w:w="725" w:type="dxa"/>
            <w:tcBorders>
              <w:left w:val="single" w:sz="4" w:space="0" w:color="000000"/>
              <w:bottom w:val="single" w:sz="4" w:space="0" w:color="000000"/>
            </w:tcBorders>
          </w:tcPr>
          <w:p w14:paraId="693BF29C"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tcBorders>
          </w:tcPr>
          <w:p w14:paraId="3BD74927"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tcBorders>
          </w:tcPr>
          <w:p w14:paraId="4D1E2805"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tcBorders>
          </w:tcPr>
          <w:p w14:paraId="18F23344"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right w:val="single" w:sz="4" w:space="0" w:color="000000"/>
            </w:tcBorders>
          </w:tcPr>
          <w:p w14:paraId="1EA57D50" w14:textId="77777777" w:rsidR="00785E3D" w:rsidRPr="00FA46AA" w:rsidRDefault="00785E3D" w:rsidP="00E33388">
            <w:pPr>
              <w:pStyle w:val="TableContents"/>
              <w:rPr>
                <w:rFonts w:asciiTheme="majorHAnsi" w:hAnsiTheme="majorHAnsi" w:cstheme="majorHAnsi"/>
              </w:rPr>
            </w:pPr>
          </w:p>
        </w:tc>
      </w:tr>
      <w:tr w:rsidR="00785E3D" w:rsidRPr="00FA46AA" w14:paraId="7DC8452F" w14:textId="77777777" w:rsidTr="007763BE">
        <w:tc>
          <w:tcPr>
            <w:tcW w:w="5607" w:type="dxa"/>
            <w:gridSpan w:val="7"/>
            <w:tcBorders>
              <w:left w:val="single" w:sz="4" w:space="0" w:color="000000"/>
              <w:bottom w:val="single" w:sz="4" w:space="0" w:color="000000"/>
            </w:tcBorders>
          </w:tcPr>
          <w:p w14:paraId="21B8C389" w14:textId="77777777" w:rsidR="00785E3D" w:rsidRPr="00FA46AA" w:rsidRDefault="00785E3D" w:rsidP="00E33388">
            <w:pPr>
              <w:pStyle w:val="TableContents"/>
              <w:rPr>
                <w:rFonts w:asciiTheme="majorHAnsi" w:hAnsiTheme="majorHAnsi" w:cstheme="majorHAnsi"/>
              </w:rPr>
            </w:pPr>
            <w:r w:rsidRPr="00FA46AA">
              <w:rPr>
                <w:rFonts w:asciiTheme="majorHAnsi" w:hAnsiTheme="majorHAnsi" w:cstheme="majorHAnsi"/>
              </w:rPr>
              <w:t>Protocol development</w:t>
            </w:r>
          </w:p>
        </w:tc>
        <w:tc>
          <w:tcPr>
            <w:tcW w:w="726" w:type="dxa"/>
            <w:tcBorders>
              <w:left w:val="single" w:sz="4" w:space="0" w:color="000000"/>
              <w:bottom w:val="single" w:sz="4" w:space="0" w:color="000000"/>
            </w:tcBorders>
            <w:shd w:val="clear" w:color="auto" w:fill="666666"/>
          </w:tcPr>
          <w:p w14:paraId="48321491" w14:textId="77777777" w:rsidR="00785E3D" w:rsidRPr="00FA46AA" w:rsidRDefault="00785E3D" w:rsidP="00E33388">
            <w:pPr>
              <w:pStyle w:val="TableContents"/>
              <w:rPr>
                <w:rFonts w:asciiTheme="majorHAnsi" w:hAnsiTheme="majorHAnsi" w:cstheme="majorHAnsi"/>
              </w:rPr>
            </w:pPr>
          </w:p>
        </w:tc>
        <w:tc>
          <w:tcPr>
            <w:tcW w:w="725" w:type="dxa"/>
            <w:tcBorders>
              <w:left w:val="single" w:sz="4" w:space="0" w:color="000000"/>
              <w:bottom w:val="single" w:sz="4" w:space="0" w:color="000000"/>
            </w:tcBorders>
          </w:tcPr>
          <w:p w14:paraId="444BE88D"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tcBorders>
          </w:tcPr>
          <w:p w14:paraId="2F2535F3"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tcBorders>
          </w:tcPr>
          <w:p w14:paraId="4193851E"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tcBorders>
          </w:tcPr>
          <w:p w14:paraId="5366A192"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right w:val="single" w:sz="4" w:space="0" w:color="000000"/>
            </w:tcBorders>
          </w:tcPr>
          <w:p w14:paraId="2351376E" w14:textId="77777777" w:rsidR="00785E3D" w:rsidRPr="00FA46AA" w:rsidRDefault="00785E3D" w:rsidP="00E33388">
            <w:pPr>
              <w:pStyle w:val="TableContents"/>
              <w:rPr>
                <w:rFonts w:asciiTheme="majorHAnsi" w:hAnsiTheme="majorHAnsi" w:cstheme="majorHAnsi"/>
              </w:rPr>
            </w:pPr>
          </w:p>
        </w:tc>
      </w:tr>
      <w:tr w:rsidR="00785E3D" w:rsidRPr="00FA46AA" w14:paraId="5258BE1A" w14:textId="77777777" w:rsidTr="007763BE">
        <w:tc>
          <w:tcPr>
            <w:tcW w:w="6333" w:type="dxa"/>
            <w:gridSpan w:val="8"/>
            <w:tcBorders>
              <w:left w:val="single" w:sz="4" w:space="0" w:color="000000"/>
              <w:bottom w:val="single" w:sz="4" w:space="0" w:color="000000"/>
            </w:tcBorders>
          </w:tcPr>
          <w:p w14:paraId="07130E32" w14:textId="77777777" w:rsidR="00785E3D" w:rsidRPr="00FA46AA" w:rsidRDefault="00785E3D" w:rsidP="00E33388">
            <w:pPr>
              <w:pStyle w:val="TableContents"/>
              <w:rPr>
                <w:rFonts w:asciiTheme="majorHAnsi" w:hAnsiTheme="majorHAnsi" w:cstheme="majorHAnsi"/>
              </w:rPr>
            </w:pPr>
            <w:r w:rsidRPr="00FA46AA">
              <w:rPr>
                <w:rFonts w:asciiTheme="majorHAnsi" w:hAnsiTheme="majorHAnsi" w:cstheme="majorHAnsi"/>
              </w:rPr>
              <w:t xml:space="preserve">Protocol final approval </w:t>
            </w:r>
          </w:p>
        </w:tc>
        <w:tc>
          <w:tcPr>
            <w:tcW w:w="725" w:type="dxa"/>
            <w:tcBorders>
              <w:left w:val="single" w:sz="4" w:space="0" w:color="000000"/>
              <w:bottom w:val="single" w:sz="4" w:space="0" w:color="000000"/>
            </w:tcBorders>
            <w:shd w:val="clear" w:color="auto" w:fill="666666"/>
          </w:tcPr>
          <w:p w14:paraId="011439DB"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tcBorders>
          </w:tcPr>
          <w:p w14:paraId="7FFC480B"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tcBorders>
          </w:tcPr>
          <w:p w14:paraId="0C64C4C3"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tcBorders>
          </w:tcPr>
          <w:p w14:paraId="10DD281D"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right w:val="single" w:sz="4" w:space="0" w:color="000000"/>
            </w:tcBorders>
          </w:tcPr>
          <w:p w14:paraId="0F5887A7" w14:textId="77777777" w:rsidR="00785E3D" w:rsidRPr="00FA46AA" w:rsidRDefault="00785E3D" w:rsidP="00E33388">
            <w:pPr>
              <w:pStyle w:val="TableContents"/>
              <w:rPr>
                <w:rFonts w:asciiTheme="majorHAnsi" w:hAnsiTheme="majorHAnsi" w:cstheme="majorHAnsi"/>
              </w:rPr>
            </w:pPr>
          </w:p>
        </w:tc>
      </w:tr>
      <w:tr w:rsidR="00785E3D" w:rsidRPr="00FA46AA" w14:paraId="0D46CA58" w14:textId="77777777" w:rsidTr="007763BE">
        <w:tc>
          <w:tcPr>
            <w:tcW w:w="7058" w:type="dxa"/>
            <w:gridSpan w:val="9"/>
            <w:tcBorders>
              <w:left w:val="single" w:sz="4" w:space="0" w:color="000000"/>
              <w:bottom w:val="single" w:sz="4" w:space="0" w:color="000000"/>
            </w:tcBorders>
          </w:tcPr>
          <w:p w14:paraId="3181BA45" w14:textId="77777777" w:rsidR="00785E3D" w:rsidRPr="00FA46AA" w:rsidRDefault="00785E3D" w:rsidP="00E33388">
            <w:pPr>
              <w:pStyle w:val="TableContents"/>
              <w:rPr>
                <w:rFonts w:asciiTheme="majorHAnsi" w:hAnsiTheme="majorHAnsi" w:cstheme="majorHAnsi"/>
              </w:rPr>
            </w:pPr>
            <w:r w:rsidRPr="00FA46AA">
              <w:rPr>
                <w:rFonts w:asciiTheme="majorHAnsi" w:hAnsiTheme="majorHAnsi" w:cstheme="majorHAnsi"/>
              </w:rPr>
              <w:t>Piloting on site</w:t>
            </w:r>
          </w:p>
        </w:tc>
        <w:tc>
          <w:tcPr>
            <w:tcW w:w="726" w:type="dxa"/>
            <w:tcBorders>
              <w:left w:val="single" w:sz="4" w:space="0" w:color="000000"/>
              <w:bottom w:val="single" w:sz="4" w:space="0" w:color="000000"/>
            </w:tcBorders>
            <w:shd w:val="clear" w:color="auto" w:fill="666666"/>
          </w:tcPr>
          <w:p w14:paraId="58D3C633"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tcBorders>
            <w:shd w:val="clear" w:color="auto" w:fill="666666"/>
          </w:tcPr>
          <w:p w14:paraId="4F678A43"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tcBorders>
          </w:tcPr>
          <w:p w14:paraId="52301038"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right w:val="single" w:sz="4" w:space="0" w:color="000000"/>
            </w:tcBorders>
          </w:tcPr>
          <w:p w14:paraId="18EB130E" w14:textId="77777777" w:rsidR="00785E3D" w:rsidRPr="00FA46AA" w:rsidRDefault="00785E3D" w:rsidP="00E33388">
            <w:pPr>
              <w:pStyle w:val="TableContents"/>
              <w:rPr>
                <w:rFonts w:asciiTheme="majorHAnsi" w:hAnsiTheme="majorHAnsi" w:cstheme="majorHAnsi"/>
              </w:rPr>
            </w:pPr>
          </w:p>
        </w:tc>
      </w:tr>
      <w:tr w:rsidR="00785E3D" w:rsidRPr="00FA46AA" w14:paraId="1743CEC5" w14:textId="77777777" w:rsidTr="007763BE">
        <w:tc>
          <w:tcPr>
            <w:tcW w:w="7784" w:type="dxa"/>
            <w:gridSpan w:val="10"/>
            <w:tcBorders>
              <w:left w:val="single" w:sz="4" w:space="0" w:color="000000"/>
              <w:bottom w:val="single" w:sz="4" w:space="0" w:color="000000"/>
            </w:tcBorders>
          </w:tcPr>
          <w:p w14:paraId="6FCD45AB" w14:textId="77777777" w:rsidR="00785E3D" w:rsidRPr="00FA46AA" w:rsidRDefault="00785E3D" w:rsidP="00E33388">
            <w:pPr>
              <w:pStyle w:val="TableContents"/>
              <w:rPr>
                <w:rFonts w:asciiTheme="majorHAnsi" w:hAnsiTheme="majorHAnsi" w:cstheme="majorHAnsi"/>
              </w:rPr>
            </w:pPr>
            <w:r w:rsidRPr="00FA46AA">
              <w:rPr>
                <w:rFonts w:asciiTheme="majorHAnsi" w:hAnsiTheme="majorHAnsi" w:cstheme="majorHAnsi"/>
              </w:rPr>
              <w:t>End of project reporting</w:t>
            </w:r>
          </w:p>
        </w:tc>
        <w:tc>
          <w:tcPr>
            <w:tcW w:w="726" w:type="dxa"/>
            <w:tcBorders>
              <w:left w:val="single" w:sz="4" w:space="0" w:color="000000"/>
              <w:bottom w:val="single" w:sz="4" w:space="0" w:color="000000"/>
            </w:tcBorders>
          </w:tcPr>
          <w:p w14:paraId="30F697B3"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tcBorders>
            <w:shd w:val="clear" w:color="auto" w:fill="666666"/>
          </w:tcPr>
          <w:p w14:paraId="7F267B20"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right w:val="single" w:sz="4" w:space="0" w:color="000000"/>
            </w:tcBorders>
            <w:shd w:val="clear" w:color="auto" w:fill="666666"/>
          </w:tcPr>
          <w:p w14:paraId="024E774F" w14:textId="77777777" w:rsidR="00785E3D" w:rsidRPr="00FA46AA" w:rsidRDefault="00785E3D" w:rsidP="00E33388">
            <w:pPr>
              <w:pStyle w:val="TableContents"/>
              <w:rPr>
                <w:rFonts w:asciiTheme="majorHAnsi" w:hAnsiTheme="majorHAnsi" w:cstheme="majorHAnsi"/>
              </w:rPr>
            </w:pPr>
          </w:p>
        </w:tc>
      </w:tr>
      <w:tr w:rsidR="00785E3D" w:rsidRPr="00FA46AA" w14:paraId="65FA0F19" w14:textId="77777777" w:rsidTr="007763BE">
        <w:tc>
          <w:tcPr>
            <w:tcW w:w="9236" w:type="dxa"/>
            <w:gridSpan w:val="12"/>
            <w:tcBorders>
              <w:left w:val="single" w:sz="4" w:space="0" w:color="000000"/>
              <w:bottom w:val="single" w:sz="4" w:space="0" w:color="000000"/>
            </w:tcBorders>
          </w:tcPr>
          <w:p w14:paraId="1F601078" w14:textId="77777777" w:rsidR="00785E3D" w:rsidRPr="00FA46AA" w:rsidRDefault="00785E3D" w:rsidP="00E33388">
            <w:pPr>
              <w:pStyle w:val="TableContents"/>
              <w:rPr>
                <w:rFonts w:asciiTheme="majorHAnsi" w:hAnsiTheme="majorHAnsi" w:cstheme="majorHAnsi"/>
              </w:rPr>
            </w:pPr>
            <w:r w:rsidRPr="00FA46AA">
              <w:rPr>
                <w:rFonts w:asciiTheme="majorHAnsi" w:hAnsiTheme="majorHAnsi" w:cstheme="majorHAnsi"/>
              </w:rPr>
              <w:t>Manuscript development t(ongoing)</w:t>
            </w:r>
          </w:p>
          <w:p w14:paraId="43649F37" w14:textId="77777777" w:rsidR="00785E3D" w:rsidRPr="00FA46AA" w:rsidRDefault="00785E3D" w:rsidP="00E33388">
            <w:pPr>
              <w:pStyle w:val="TableContents"/>
              <w:rPr>
                <w:rFonts w:asciiTheme="majorHAnsi" w:hAnsiTheme="majorHAnsi" w:cstheme="majorHAnsi"/>
              </w:rPr>
            </w:pPr>
          </w:p>
        </w:tc>
        <w:tc>
          <w:tcPr>
            <w:tcW w:w="726" w:type="dxa"/>
            <w:tcBorders>
              <w:left w:val="single" w:sz="4" w:space="0" w:color="000000"/>
              <w:bottom w:val="single" w:sz="4" w:space="0" w:color="000000"/>
              <w:right w:val="single" w:sz="4" w:space="0" w:color="000000"/>
            </w:tcBorders>
            <w:shd w:val="clear" w:color="auto" w:fill="666666"/>
          </w:tcPr>
          <w:p w14:paraId="063CCFBC" w14:textId="77777777" w:rsidR="00785E3D" w:rsidRPr="00FA46AA" w:rsidRDefault="00785E3D" w:rsidP="00E33388">
            <w:pPr>
              <w:pStyle w:val="TableContents"/>
              <w:rPr>
                <w:rFonts w:asciiTheme="majorHAnsi" w:hAnsiTheme="majorHAnsi" w:cstheme="majorHAnsi"/>
              </w:rPr>
            </w:pPr>
          </w:p>
        </w:tc>
      </w:tr>
    </w:tbl>
    <w:p w14:paraId="565ED853" w14:textId="77777777" w:rsidR="00785E3D" w:rsidRPr="00FA46AA" w:rsidRDefault="00785E3D" w:rsidP="00785E3D">
      <w:pPr>
        <w:pStyle w:val="BodyText"/>
        <w:rPr>
          <w:rFonts w:asciiTheme="majorHAnsi" w:hAnsiTheme="majorHAnsi" w:cstheme="majorHAnsi"/>
        </w:rPr>
      </w:pPr>
    </w:p>
    <w:p w14:paraId="5D694A96" w14:textId="6056A785" w:rsidR="00F465FB" w:rsidRPr="00FA46AA" w:rsidRDefault="00F465FB" w:rsidP="00F465FB">
      <w:pPr>
        <w:pStyle w:val="Heading2"/>
        <w:numPr>
          <w:ilvl w:val="1"/>
          <w:numId w:val="7"/>
        </w:numPr>
        <w:rPr>
          <w:rFonts w:asciiTheme="majorHAnsi" w:hAnsiTheme="majorHAnsi" w:cstheme="majorHAnsi"/>
          <w:sz w:val="24"/>
          <w:szCs w:val="24"/>
        </w:rPr>
      </w:pPr>
      <w:bookmarkStart w:id="21" w:name="_Ref110236723"/>
      <w:bookmarkStart w:id="22" w:name="_Toc110840775"/>
      <w:r w:rsidRPr="00FA46AA">
        <w:rPr>
          <w:rFonts w:asciiTheme="majorHAnsi" w:hAnsiTheme="majorHAnsi" w:cstheme="majorHAnsi"/>
          <w:sz w:val="24"/>
          <w:szCs w:val="24"/>
        </w:rPr>
        <w:t>The KEMRI Scientific and Ethics Research Unit (SERU) letter of approval.</w:t>
      </w:r>
      <w:bookmarkEnd w:id="21"/>
      <w:bookmarkEnd w:id="22"/>
      <w:r w:rsidRPr="00FA46AA">
        <w:rPr>
          <w:rFonts w:asciiTheme="majorHAnsi" w:hAnsiTheme="majorHAnsi" w:cstheme="majorHAnsi"/>
          <w:sz w:val="24"/>
          <w:szCs w:val="24"/>
        </w:rPr>
        <w:t xml:space="preserve"> </w:t>
      </w:r>
    </w:p>
    <w:p w14:paraId="52A75A2A" w14:textId="77777777" w:rsidR="00937D43" w:rsidRDefault="00937D43">
      <w:pPr>
        <w:spacing w:after="189" w:line="259" w:lineRule="auto"/>
        <w:ind w:left="-456" w:right="-421"/>
      </w:pPr>
      <w:r>
        <w:rPr>
          <w:rFonts w:ascii="Calibri" w:eastAsia="Calibri" w:hAnsi="Calibri" w:cs="Calibri"/>
          <w:noProof/>
          <w:sz w:val="22"/>
        </w:rPr>
        <mc:AlternateContent>
          <mc:Choice Requires="wpg">
            <w:drawing>
              <wp:inline distT="0" distB="0" distL="0" distR="0" wp14:anchorId="692FB986" wp14:editId="66ED3008">
                <wp:extent cx="6327013" cy="1485011"/>
                <wp:effectExtent l="0" t="0" r="0" b="0"/>
                <wp:docPr id="1438" name="Group 1438"/>
                <wp:cNvGraphicFramePr/>
                <a:graphic xmlns:a="http://schemas.openxmlformats.org/drawingml/2006/main">
                  <a:graphicData uri="http://schemas.microsoft.com/office/word/2010/wordprocessingGroup">
                    <wpg:wgp>
                      <wpg:cNvGrpSpPr/>
                      <wpg:grpSpPr>
                        <a:xfrm>
                          <a:off x="0" y="0"/>
                          <a:ext cx="6327013" cy="1485011"/>
                          <a:chOff x="0" y="0"/>
                          <a:chExt cx="6327013" cy="1485011"/>
                        </a:xfrm>
                      </wpg:grpSpPr>
                      <pic:pic xmlns:pic="http://schemas.openxmlformats.org/drawingml/2006/picture">
                        <pic:nvPicPr>
                          <pic:cNvPr id="7" name="Picture 7"/>
                          <pic:cNvPicPr/>
                        </pic:nvPicPr>
                        <pic:blipFill>
                          <a:blip r:embed="rId24"/>
                          <a:stretch>
                            <a:fillRect/>
                          </a:stretch>
                        </pic:blipFill>
                        <pic:spPr>
                          <a:xfrm>
                            <a:off x="2387295" y="0"/>
                            <a:ext cx="1409065" cy="1169035"/>
                          </a:xfrm>
                          <a:prstGeom prst="rect">
                            <a:avLst/>
                          </a:prstGeom>
                        </pic:spPr>
                      </pic:pic>
                      <wps:wsp>
                        <wps:cNvPr id="8" name="Rectangle 8"/>
                        <wps:cNvSpPr/>
                        <wps:spPr>
                          <a:xfrm>
                            <a:off x="2927299" y="248666"/>
                            <a:ext cx="42143" cy="189937"/>
                          </a:xfrm>
                          <a:prstGeom prst="rect">
                            <a:avLst/>
                          </a:prstGeom>
                          <a:ln>
                            <a:noFill/>
                          </a:ln>
                        </wps:spPr>
                        <wps:txbx>
                          <w:txbxContent>
                            <w:p w14:paraId="428D89A3" w14:textId="77777777" w:rsidR="00937D43" w:rsidRDefault="00937D4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9" name="Rectangle 9"/>
                        <wps:cNvSpPr/>
                        <wps:spPr>
                          <a:xfrm>
                            <a:off x="3384499" y="248666"/>
                            <a:ext cx="42143" cy="189937"/>
                          </a:xfrm>
                          <a:prstGeom prst="rect">
                            <a:avLst/>
                          </a:prstGeom>
                          <a:ln>
                            <a:noFill/>
                          </a:ln>
                        </wps:spPr>
                        <wps:txbx>
                          <w:txbxContent>
                            <w:p w14:paraId="7494BBD6" w14:textId="77777777" w:rsidR="00937D43" w:rsidRDefault="00937D4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0" name="Rectangle 10"/>
                        <wps:cNvSpPr/>
                        <wps:spPr>
                          <a:xfrm>
                            <a:off x="289560" y="535178"/>
                            <a:ext cx="42144" cy="189937"/>
                          </a:xfrm>
                          <a:prstGeom prst="rect">
                            <a:avLst/>
                          </a:prstGeom>
                          <a:ln>
                            <a:noFill/>
                          </a:ln>
                        </wps:spPr>
                        <wps:txbx>
                          <w:txbxContent>
                            <w:p w14:paraId="040956FA" w14:textId="77777777" w:rsidR="00937D43" w:rsidRDefault="00937D4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1" name="Rectangle 11"/>
                        <wps:cNvSpPr/>
                        <wps:spPr>
                          <a:xfrm>
                            <a:off x="289560" y="821690"/>
                            <a:ext cx="42144" cy="189937"/>
                          </a:xfrm>
                          <a:prstGeom prst="rect">
                            <a:avLst/>
                          </a:prstGeom>
                          <a:ln>
                            <a:noFill/>
                          </a:ln>
                        </wps:spPr>
                        <wps:txbx>
                          <w:txbxContent>
                            <w:p w14:paraId="2823A000" w14:textId="77777777" w:rsidR="00937D43" w:rsidRDefault="00937D4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2" name="Rectangle 12"/>
                        <wps:cNvSpPr/>
                        <wps:spPr>
                          <a:xfrm>
                            <a:off x="164592" y="1143855"/>
                            <a:ext cx="7973904" cy="381037"/>
                          </a:xfrm>
                          <a:prstGeom prst="rect">
                            <a:avLst/>
                          </a:prstGeom>
                          <a:ln>
                            <a:noFill/>
                          </a:ln>
                        </wps:spPr>
                        <wps:txbx>
                          <w:txbxContent>
                            <w:p w14:paraId="03D0F0B3" w14:textId="77777777" w:rsidR="00937D43" w:rsidRDefault="00937D43">
                              <w:pPr>
                                <w:spacing w:after="160" w:line="259" w:lineRule="auto"/>
                              </w:pPr>
                              <w:r>
                                <w:rPr>
                                  <w:rFonts w:ascii="Arial" w:eastAsia="Arial" w:hAnsi="Arial" w:cs="Arial"/>
                                  <w:b/>
                                  <w:sz w:val="48"/>
                                </w:rPr>
                                <w:t>KENYA MEDICAL RESEARCH INSTITUTE</w:t>
                              </w:r>
                            </w:p>
                          </w:txbxContent>
                        </wps:txbx>
                        <wps:bodyPr horzOverflow="overflow" vert="horz" lIns="0" tIns="0" rIns="0" bIns="0" rtlCol="0">
                          <a:noAutofit/>
                        </wps:bodyPr>
                      </wps:wsp>
                      <wps:wsp>
                        <wps:cNvPr id="13" name="Rectangle 13"/>
                        <wps:cNvSpPr/>
                        <wps:spPr>
                          <a:xfrm>
                            <a:off x="6162498" y="1161608"/>
                            <a:ext cx="103681" cy="350554"/>
                          </a:xfrm>
                          <a:prstGeom prst="rect">
                            <a:avLst/>
                          </a:prstGeom>
                          <a:ln>
                            <a:noFill/>
                          </a:ln>
                        </wps:spPr>
                        <wps:txbx>
                          <w:txbxContent>
                            <w:p w14:paraId="29372689" w14:textId="77777777" w:rsidR="00937D43" w:rsidRDefault="00937D43">
                              <w:pPr>
                                <w:spacing w:after="160" w:line="259" w:lineRule="auto"/>
                              </w:pPr>
                              <w:r>
                                <w:rPr>
                                  <w:rFonts w:ascii="Arial" w:eastAsia="Arial" w:hAnsi="Arial" w:cs="Arial"/>
                                  <w:b/>
                                  <w:sz w:val="44"/>
                                </w:rPr>
                                <w:t xml:space="preserve"> </w:t>
                              </w:r>
                            </w:p>
                          </w:txbxContent>
                        </wps:txbx>
                        <wps:bodyPr horzOverflow="overflow" vert="horz" lIns="0" tIns="0" rIns="0" bIns="0" rtlCol="0">
                          <a:noAutofit/>
                        </wps:bodyPr>
                      </wps:wsp>
                      <wps:wsp>
                        <wps:cNvPr id="1830" name="Shape 1830"/>
                        <wps:cNvSpPr/>
                        <wps:spPr>
                          <a:xfrm>
                            <a:off x="0" y="1466418"/>
                            <a:ext cx="6327013" cy="18593"/>
                          </a:xfrm>
                          <a:custGeom>
                            <a:avLst/>
                            <a:gdLst/>
                            <a:ahLst/>
                            <a:cxnLst/>
                            <a:rect l="0" t="0" r="0" b="0"/>
                            <a:pathLst>
                              <a:path w="6327013" h="18593">
                                <a:moveTo>
                                  <a:pt x="0" y="0"/>
                                </a:moveTo>
                                <a:lnTo>
                                  <a:pt x="6327013" y="0"/>
                                </a:lnTo>
                                <a:lnTo>
                                  <a:pt x="6327013" y="18593"/>
                                </a:lnTo>
                                <a:lnTo>
                                  <a:pt x="0" y="18593"/>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692FB986" id="Group 1438" o:spid="_x0000_s1026" style="width:498.2pt;height:116.95pt;mso-position-horizontal-relative:char;mso-position-vertical-relative:line" coordsize="63270,148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">
                <v:shape id="Picture 7" o:spid="_x0000_s1027" type="#_x0000_t75" style="position:absolute;left:23872;width:14091;height:11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">
                  <v:imagedata r:id="rId25" o:title=""/>
                </v:shape>
                <v:rect id="Rectangle 8" o:spid="_x0000_s1028" style="position:absolute;left:29272;top:2486;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428D89A3" w14:textId="77777777" w:rsidR="00937D43" w:rsidRDefault="00937D43">
                        <w:pPr>
                          <w:spacing w:after="160" w:line="259" w:lineRule="auto"/>
                        </w:pPr>
                        <w:r>
                          <w:rPr>
                            <w:rFonts w:ascii="Calibri" w:eastAsia="Calibri" w:hAnsi="Calibri" w:cs="Calibri"/>
                            <w:sz w:val="22"/>
                          </w:rPr>
                          <w:t xml:space="preserve"> </w:t>
                        </w:r>
                      </w:p>
                    </w:txbxContent>
                  </v:textbox>
                </v:rect>
                <v:rect id="Rectangle 9" o:spid="_x0000_s1029" style="position:absolute;left:33844;top:2486;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7494BBD6" w14:textId="77777777" w:rsidR="00937D43" w:rsidRDefault="00937D43">
                        <w:pPr>
                          <w:spacing w:after="160" w:line="259" w:lineRule="auto"/>
                        </w:pPr>
                        <w:r>
                          <w:rPr>
                            <w:rFonts w:ascii="Calibri" w:eastAsia="Calibri" w:hAnsi="Calibri" w:cs="Calibri"/>
                            <w:sz w:val="22"/>
                          </w:rPr>
                          <w:t xml:space="preserve"> </w:t>
                        </w:r>
                      </w:p>
                    </w:txbxContent>
                  </v:textbox>
                </v:rect>
                <v:rect id="Rectangle 10" o:spid="_x0000_s1030" style="position:absolute;left:2895;top:5351;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040956FA" w14:textId="77777777" w:rsidR="00937D43" w:rsidRDefault="00937D43">
                        <w:pPr>
                          <w:spacing w:after="160" w:line="259" w:lineRule="auto"/>
                        </w:pPr>
                        <w:r>
                          <w:rPr>
                            <w:rFonts w:ascii="Calibri" w:eastAsia="Calibri" w:hAnsi="Calibri" w:cs="Calibri"/>
                            <w:sz w:val="22"/>
                          </w:rPr>
                          <w:t xml:space="preserve"> </w:t>
                        </w:r>
                      </w:p>
                    </w:txbxContent>
                  </v:textbox>
                </v:rect>
                <v:rect id="Rectangle 11" o:spid="_x0000_s1031" style="position:absolute;left:2895;top:8216;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2823A000" w14:textId="77777777" w:rsidR="00937D43" w:rsidRDefault="00937D43">
                        <w:pPr>
                          <w:spacing w:after="160" w:line="259" w:lineRule="auto"/>
                        </w:pPr>
                        <w:r>
                          <w:rPr>
                            <w:rFonts w:ascii="Calibri" w:eastAsia="Calibri" w:hAnsi="Calibri" w:cs="Calibri"/>
                            <w:sz w:val="22"/>
                          </w:rPr>
                          <w:t xml:space="preserve"> </w:t>
                        </w:r>
                      </w:p>
                    </w:txbxContent>
                  </v:textbox>
                </v:rect>
                <v:rect id="Rectangle 12" o:spid="_x0000_s1032" style="position:absolute;left:1645;top:11438;width:7973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03D0F0B3" w14:textId="77777777" w:rsidR="00937D43" w:rsidRDefault="00937D43">
                        <w:pPr>
                          <w:spacing w:after="160" w:line="259" w:lineRule="auto"/>
                        </w:pPr>
                        <w:r>
                          <w:rPr>
                            <w:rFonts w:ascii="Arial" w:eastAsia="Arial" w:hAnsi="Arial" w:cs="Arial"/>
                            <w:b/>
                            <w:sz w:val="48"/>
                          </w:rPr>
                          <w:t>KENYA MEDICAL RESEARCH INSTITUTE</w:t>
                        </w:r>
                      </w:p>
                    </w:txbxContent>
                  </v:textbox>
                </v:rect>
                <v:rect id="Rectangle 13" o:spid="_x0000_s1033" style="position:absolute;left:61624;top:11616;width:1037;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29372689" w14:textId="77777777" w:rsidR="00937D43" w:rsidRDefault="00937D43">
                        <w:pPr>
                          <w:spacing w:after="160" w:line="259" w:lineRule="auto"/>
                        </w:pPr>
                        <w:r>
                          <w:rPr>
                            <w:rFonts w:ascii="Arial" w:eastAsia="Arial" w:hAnsi="Arial" w:cs="Arial"/>
                            <w:b/>
                            <w:sz w:val="44"/>
                          </w:rPr>
                          <w:t xml:space="preserve"> </w:t>
                        </w:r>
                      </w:p>
                    </w:txbxContent>
                  </v:textbox>
                </v:rect>
                <v:shape id="Shape 1830" o:spid="_x0000_s1034" style="position:absolute;top:14664;width:63270;height:186;visibility:visible;mso-wrap-style:square;v-text-anchor:top" coordsize="6327013,18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" path="m,l6327013,r,18593l,18593,,e" fillcolor="#5b9bd5" stroked="f" strokeweight="0">
                  <v:stroke miterlimit="83231f" joinstyle="miter"/>
                  <v:path arrowok="t" textboxrect="0,0,6327013,18593"/>
                </v:shape>
                <w10:anchorlock/>
              </v:group>
            </w:pict>
          </mc:Fallback>
        </mc:AlternateContent>
      </w:r>
    </w:p>
    <w:p w14:paraId="793ADAEA" w14:textId="77777777" w:rsidR="00937D43" w:rsidRDefault="00937D43">
      <w:pPr>
        <w:spacing w:after="2" w:line="259" w:lineRule="auto"/>
        <w:ind w:right="54"/>
        <w:jc w:val="center"/>
      </w:pPr>
      <w:r>
        <w:rPr>
          <w:rFonts w:ascii="Arial" w:eastAsia="Arial" w:hAnsi="Arial" w:cs="Arial"/>
          <w:sz w:val="18"/>
        </w:rPr>
        <w:t xml:space="preserve">P.O. Box 54840-00200, NAIROBI, Kenya </w:t>
      </w:r>
    </w:p>
    <w:p w14:paraId="61ED4528" w14:textId="77777777" w:rsidR="00937D43" w:rsidRDefault="00937D43">
      <w:pPr>
        <w:spacing w:after="2" w:line="259" w:lineRule="auto"/>
        <w:ind w:right="60"/>
        <w:jc w:val="center"/>
      </w:pPr>
      <w:r>
        <w:rPr>
          <w:rFonts w:ascii="Arial" w:eastAsia="Arial" w:hAnsi="Arial" w:cs="Arial"/>
          <w:sz w:val="18"/>
        </w:rPr>
        <w:t xml:space="preserve">Tel: (254) 2722541, 2713349, 0722-205901, 0733-400003, Fax: (254) (020) 2720030  </w:t>
      </w:r>
    </w:p>
    <w:p w14:paraId="6682FD00" w14:textId="77777777" w:rsidR="00937D43" w:rsidRDefault="00937D43">
      <w:pPr>
        <w:spacing w:after="33" w:line="259" w:lineRule="auto"/>
        <w:ind w:right="50"/>
        <w:jc w:val="center"/>
      </w:pPr>
      <w:r>
        <w:rPr>
          <w:rFonts w:ascii="Arial" w:eastAsia="Arial" w:hAnsi="Arial" w:cs="Arial"/>
          <w:sz w:val="18"/>
        </w:rPr>
        <w:t xml:space="preserve">Email: director@kemri.org, info@kemri.org, Website. </w:t>
      </w:r>
      <w:hyperlink r:id="rId26">
        <w:r>
          <w:rPr>
            <w:rFonts w:ascii="Arial" w:eastAsia="Arial" w:hAnsi="Arial" w:cs="Arial"/>
            <w:sz w:val="18"/>
          </w:rPr>
          <w:t>www.kemri.org</w:t>
        </w:r>
      </w:hyperlink>
      <w:hyperlink r:id="rId27">
        <w:r>
          <w:rPr>
            <w:rFonts w:ascii="Arial" w:eastAsia="Arial" w:hAnsi="Arial" w:cs="Arial"/>
            <w:sz w:val="18"/>
          </w:rPr>
          <w:t xml:space="preserve"> </w:t>
        </w:r>
      </w:hyperlink>
    </w:p>
    <w:p w14:paraId="4A30D14D" w14:textId="77777777" w:rsidR="00937D43" w:rsidRDefault="00937D43">
      <w:pPr>
        <w:spacing w:after="29" w:line="259" w:lineRule="auto"/>
      </w:pPr>
      <w:r>
        <w:rPr>
          <w:rFonts w:ascii="Calibri" w:eastAsia="Calibri" w:hAnsi="Calibri" w:cs="Calibri"/>
          <w:sz w:val="22"/>
        </w:rPr>
        <w:t xml:space="preserve"> </w:t>
      </w:r>
    </w:p>
    <w:p w14:paraId="4DDA4AD1" w14:textId="77777777" w:rsidR="00937D43" w:rsidRDefault="00937D43">
      <w:pPr>
        <w:pStyle w:val="Heading1"/>
        <w:tabs>
          <w:tab w:val="center" w:pos="2882"/>
          <w:tab w:val="center" w:pos="3602"/>
          <w:tab w:val="center" w:pos="4322"/>
          <w:tab w:val="center" w:pos="7568"/>
        </w:tabs>
      </w:pPr>
      <w:bookmarkStart w:id="23" w:name="_Toc110840776"/>
      <w:r>
        <w:lastRenderedPageBreak/>
        <w:t xml:space="preserve">KEMRI/RES/7/3/1 </w:t>
      </w:r>
      <w:r>
        <w:tab/>
        <w:t xml:space="preserve"> </w:t>
      </w:r>
      <w:r>
        <w:tab/>
        <w:t xml:space="preserve"> </w:t>
      </w:r>
      <w:r>
        <w:tab/>
        <w:t xml:space="preserve">                  </w:t>
      </w:r>
      <w:r>
        <w:tab/>
        <w:t>January 25, 2022</w:t>
      </w:r>
      <w:bookmarkEnd w:id="23"/>
      <w:r>
        <w:t xml:space="preserve"> </w:t>
      </w:r>
    </w:p>
    <w:p w14:paraId="4A751795" w14:textId="77777777" w:rsidR="00937D43" w:rsidRDefault="00937D43">
      <w:pPr>
        <w:spacing w:line="259" w:lineRule="auto"/>
      </w:pPr>
      <w:r>
        <w:rPr>
          <w:rFonts w:ascii="Tahoma" w:eastAsia="Tahoma" w:hAnsi="Tahoma" w:cs="Tahoma"/>
          <w:b/>
        </w:rPr>
        <w:t xml:space="preserve"> </w:t>
      </w:r>
    </w:p>
    <w:p w14:paraId="091678F0" w14:textId="77777777" w:rsidR="00937D43" w:rsidRDefault="00937D43">
      <w:pPr>
        <w:spacing w:after="5" w:line="248" w:lineRule="auto"/>
        <w:ind w:left="1426" w:right="3012" w:hanging="1441"/>
      </w:pPr>
      <w:r>
        <w:rPr>
          <w:rFonts w:ascii="Tahoma" w:eastAsia="Tahoma" w:hAnsi="Tahoma" w:cs="Tahoma"/>
          <w:b/>
        </w:rPr>
        <w:t xml:space="preserve">TO:   MS. TERER, MERCY CHEPKIRUI, </w:t>
      </w:r>
      <w:r>
        <w:rPr>
          <w:rFonts w:ascii="Tahoma" w:eastAsia="Tahoma" w:hAnsi="Tahoma" w:cs="Tahoma"/>
          <w:b/>
          <w:u w:val="single" w:color="000000"/>
        </w:rPr>
        <w:t>PRINCIPAL INVESTIGATOR.</w:t>
      </w:r>
      <w:r>
        <w:rPr>
          <w:rFonts w:ascii="Tahoma" w:eastAsia="Tahoma" w:hAnsi="Tahoma" w:cs="Tahoma"/>
          <w:b/>
        </w:rPr>
        <w:t xml:space="preserve"> </w:t>
      </w:r>
    </w:p>
    <w:p w14:paraId="3E2A3F71" w14:textId="77777777" w:rsidR="00937D43" w:rsidRDefault="00937D43">
      <w:pPr>
        <w:spacing w:line="259" w:lineRule="auto"/>
      </w:pPr>
      <w:r>
        <w:rPr>
          <w:rFonts w:ascii="Tahoma" w:eastAsia="Tahoma" w:hAnsi="Tahoma" w:cs="Tahoma"/>
          <w:b/>
        </w:rPr>
        <w:t xml:space="preserve"> </w:t>
      </w:r>
    </w:p>
    <w:p w14:paraId="75D0AAFD" w14:textId="77777777" w:rsidR="00937D43" w:rsidRDefault="00937D43">
      <w:pPr>
        <w:tabs>
          <w:tab w:val="center" w:pos="3231"/>
        </w:tabs>
        <w:spacing w:after="5" w:line="248" w:lineRule="auto"/>
        <w:ind w:left="-15"/>
      </w:pPr>
      <w:r>
        <w:rPr>
          <w:rFonts w:ascii="Tahoma" w:eastAsia="Tahoma" w:hAnsi="Tahoma" w:cs="Tahoma"/>
          <w:b/>
        </w:rPr>
        <w:t xml:space="preserve">THROUGH: </w:t>
      </w:r>
      <w:r>
        <w:rPr>
          <w:rFonts w:ascii="Tahoma" w:eastAsia="Tahoma" w:hAnsi="Tahoma" w:cs="Tahoma"/>
          <w:b/>
        </w:rPr>
        <w:tab/>
        <w:t xml:space="preserve">THE DEPUTY DIRECTOR, CGMR-C, </w:t>
      </w:r>
    </w:p>
    <w:p w14:paraId="613C9D0D" w14:textId="77777777" w:rsidR="00937D43" w:rsidRDefault="00937D43">
      <w:pPr>
        <w:tabs>
          <w:tab w:val="center" w:pos="1822"/>
          <w:tab w:val="center" w:pos="2882"/>
          <w:tab w:val="center" w:pos="3602"/>
        </w:tabs>
        <w:spacing w:line="265" w:lineRule="auto"/>
      </w:pPr>
      <w:r>
        <w:rPr>
          <w:rFonts w:ascii="Calibri" w:eastAsia="Calibri" w:hAnsi="Calibri" w:cs="Calibri"/>
          <w:sz w:val="22"/>
        </w:rPr>
        <w:tab/>
      </w:r>
      <w:r>
        <w:rPr>
          <w:rFonts w:ascii="Tahoma" w:eastAsia="Tahoma" w:hAnsi="Tahoma" w:cs="Tahoma"/>
          <w:b/>
          <w:u w:val="single" w:color="000000"/>
        </w:rPr>
        <w:t>KILIFI.</w:t>
      </w:r>
      <w:r>
        <w:rPr>
          <w:rFonts w:ascii="Tahoma" w:eastAsia="Tahoma" w:hAnsi="Tahoma" w:cs="Tahoma"/>
          <w:b/>
        </w:rPr>
        <w:t xml:space="preserve"> </w:t>
      </w:r>
      <w:r>
        <w:rPr>
          <w:rFonts w:ascii="Tahoma" w:eastAsia="Tahoma" w:hAnsi="Tahoma" w:cs="Tahoma"/>
          <w:b/>
        </w:rPr>
        <w:tab/>
        <w:t xml:space="preserve">  </w:t>
      </w:r>
      <w:r>
        <w:rPr>
          <w:rFonts w:ascii="Tahoma" w:eastAsia="Tahoma" w:hAnsi="Tahoma" w:cs="Tahoma"/>
          <w:b/>
        </w:rPr>
        <w:tab/>
        <w:t xml:space="preserve"> </w:t>
      </w:r>
    </w:p>
    <w:p w14:paraId="6D61E059" w14:textId="77777777" w:rsidR="00937D43" w:rsidRDefault="00937D43">
      <w:pPr>
        <w:tabs>
          <w:tab w:val="center" w:pos="3107"/>
        </w:tabs>
        <w:ind w:left="-15"/>
      </w:pPr>
      <w:r>
        <w:t>Dear Madam,</w:t>
      </w:r>
      <w:r>
        <w:rPr>
          <w:rFonts w:ascii="Tahoma" w:eastAsia="Tahoma" w:hAnsi="Tahoma" w:cs="Tahoma"/>
          <w:b/>
        </w:rPr>
        <w:t xml:space="preserve">  </w:t>
      </w:r>
      <w:r>
        <w:rPr>
          <w:rFonts w:ascii="Tahoma" w:eastAsia="Tahoma" w:hAnsi="Tahoma" w:cs="Tahoma"/>
          <w:b/>
        </w:rPr>
        <w:tab/>
        <w:t xml:space="preserve"> </w:t>
      </w:r>
    </w:p>
    <w:p w14:paraId="5EE8B45C" w14:textId="77777777" w:rsidR="00937D43" w:rsidRDefault="00937D43">
      <w:pPr>
        <w:spacing w:line="259" w:lineRule="auto"/>
      </w:pPr>
      <w:r>
        <w:rPr>
          <w:rFonts w:ascii="Tahoma" w:eastAsia="Tahoma" w:hAnsi="Tahoma" w:cs="Tahoma"/>
          <w:b/>
        </w:rPr>
        <w:t xml:space="preserve"> </w:t>
      </w:r>
    </w:p>
    <w:p w14:paraId="205C1B58" w14:textId="77777777" w:rsidR="00937D43" w:rsidRDefault="00937D43">
      <w:pPr>
        <w:tabs>
          <w:tab w:val="right" w:pos="9086"/>
        </w:tabs>
        <w:spacing w:after="5" w:line="248" w:lineRule="auto"/>
        <w:ind w:left="-15"/>
      </w:pPr>
      <w:r>
        <w:rPr>
          <w:rFonts w:ascii="Tahoma" w:eastAsia="Tahoma" w:hAnsi="Tahoma" w:cs="Tahoma"/>
          <w:b/>
        </w:rPr>
        <w:t xml:space="preserve">RE:  </w:t>
      </w:r>
      <w:r>
        <w:rPr>
          <w:rFonts w:ascii="Tahoma" w:eastAsia="Tahoma" w:hAnsi="Tahoma" w:cs="Tahoma"/>
          <w:b/>
        </w:rPr>
        <w:tab/>
        <w:t xml:space="preserve">KEMRI/SERU/CGMR-C/XXX/4359 </w:t>
      </w:r>
      <w:r>
        <w:rPr>
          <w:rFonts w:ascii="Tahoma" w:eastAsia="Tahoma" w:hAnsi="Tahoma" w:cs="Tahoma"/>
          <w:b/>
          <w:sz w:val="22"/>
        </w:rPr>
        <w:t xml:space="preserve">(RESUBMISSION OF INITIAL </w:t>
      </w:r>
    </w:p>
    <w:p w14:paraId="0891C45B" w14:textId="77777777" w:rsidR="00937D43" w:rsidRDefault="00937D43">
      <w:pPr>
        <w:spacing w:after="5" w:line="248" w:lineRule="auto"/>
        <w:ind w:left="1436"/>
      </w:pPr>
      <w:r>
        <w:rPr>
          <w:rFonts w:ascii="Tahoma" w:eastAsia="Tahoma" w:hAnsi="Tahoma" w:cs="Tahoma"/>
          <w:b/>
          <w:sz w:val="22"/>
        </w:rPr>
        <w:t>SUBMISSION)</w:t>
      </w:r>
      <w:r>
        <w:rPr>
          <w:rFonts w:ascii="Tahoma" w:eastAsia="Tahoma" w:hAnsi="Tahoma" w:cs="Tahoma"/>
          <w:b/>
        </w:rPr>
        <w:t xml:space="preserve">: PILOT IMPLEMENTATION OF SHORT MESSAGE SERVICE FOR RANDOMISATION IN A MULTISITE PRAGMATIC FACTORIAL </w:t>
      </w:r>
    </w:p>
    <w:p w14:paraId="5B26922D" w14:textId="77777777" w:rsidR="00937D43" w:rsidRDefault="00937D43">
      <w:pPr>
        <w:spacing w:after="5" w:line="248" w:lineRule="auto"/>
        <w:ind w:left="1451"/>
      </w:pPr>
      <w:r>
        <w:rPr>
          <w:rFonts w:ascii="Tahoma" w:eastAsia="Tahoma" w:hAnsi="Tahoma" w:cs="Tahoma"/>
          <w:b/>
        </w:rPr>
        <w:t xml:space="preserve">CLINICAL TRIAL IN KENYA (PRISMS STUDY)" </w:t>
      </w:r>
    </w:p>
    <w:p w14:paraId="71C2AE3F" w14:textId="77777777" w:rsidR="00937D43" w:rsidRDefault="00937D43">
      <w:pPr>
        <w:spacing w:after="50" w:line="259" w:lineRule="auto"/>
        <w:ind w:left="-29"/>
      </w:pPr>
      <w:r>
        <w:rPr>
          <w:rFonts w:ascii="Calibri" w:eastAsia="Calibri" w:hAnsi="Calibri" w:cs="Calibri"/>
          <w:noProof/>
          <w:sz w:val="22"/>
        </w:rPr>
        <mc:AlternateContent>
          <mc:Choice Requires="wpg">
            <w:drawing>
              <wp:inline distT="0" distB="0" distL="0" distR="0" wp14:anchorId="34588164" wp14:editId="4268B50A">
                <wp:extent cx="5772277" cy="6096"/>
                <wp:effectExtent l="0" t="0" r="0" b="0"/>
                <wp:docPr id="1440" name="Group 1440"/>
                <wp:cNvGraphicFramePr/>
                <a:graphic xmlns:a="http://schemas.openxmlformats.org/drawingml/2006/main">
                  <a:graphicData uri="http://schemas.microsoft.com/office/word/2010/wordprocessingGroup">
                    <wpg:wgp>
                      <wpg:cNvGrpSpPr/>
                      <wpg:grpSpPr>
                        <a:xfrm>
                          <a:off x="0" y="0"/>
                          <a:ext cx="5772277" cy="6096"/>
                          <a:chOff x="0" y="0"/>
                          <a:chExt cx="5772277" cy="6096"/>
                        </a:xfrm>
                      </wpg:grpSpPr>
                      <wps:wsp>
                        <wps:cNvPr id="1832" name="Shape 1832"/>
                        <wps:cNvSpPr/>
                        <wps:spPr>
                          <a:xfrm>
                            <a:off x="0" y="0"/>
                            <a:ext cx="5772277" cy="9144"/>
                          </a:xfrm>
                          <a:custGeom>
                            <a:avLst/>
                            <a:gdLst/>
                            <a:ahLst/>
                            <a:cxnLst/>
                            <a:rect l="0" t="0" r="0" b="0"/>
                            <a:pathLst>
                              <a:path w="5772277" h="9144">
                                <a:moveTo>
                                  <a:pt x="0" y="0"/>
                                </a:moveTo>
                                <a:lnTo>
                                  <a:pt x="5772277" y="0"/>
                                </a:lnTo>
                                <a:lnTo>
                                  <a:pt x="57722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1F4BA84" id="Group 1440" o:spid="_x0000_s1026" style="width:454.5pt;height:.5pt;mso-position-horizontal-relative:char;mso-position-vertical-relative:line" coordsize="577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">
                <v:shape id="Shape 1832" o:spid="_x0000_s1027" style="position:absolute;width:57722;height:91;visibility:visible;mso-wrap-style:square;v-text-anchor:top" coordsize="577227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" path="m,l5772277,r,9144l,9144,,e" fillcolor="black" stroked="f" strokeweight="0">
                  <v:stroke miterlimit="83231f" joinstyle="miter"/>
                  <v:path arrowok="t" textboxrect="0,0,5772277,9144"/>
                </v:shape>
                <w10:anchorlock/>
              </v:group>
            </w:pict>
          </mc:Fallback>
        </mc:AlternateContent>
      </w:r>
    </w:p>
    <w:p w14:paraId="54A3A849" w14:textId="77777777" w:rsidR="00937D43" w:rsidRDefault="00937D43">
      <w:pPr>
        <w:spacing w:line="259" w:lineRule="auto"/>
      </w:pPr>
      <w:r>
        <w:t xml:space="preserve"> </w:t>
      </w:r>
    </w:p>
    <w:p w14:paraId="257BED09" w14:textId="77777777" w:rsidR="00937D43" w:rsidRDefault="00937D43">
      <w:pPr>
        <w:ind w:left="-5" w:right="39"/>
      </w:pPr>
      <w:r>
        <w:t xml:space="preserve">Reference is made to your dated January 17, 2022. The KEMRI Scientific and Ethics Review Unit (SERU) acknowledges receipt of the revised study documents on January 18, 2022.    </w:t>
      </w:r>
    </w:p>
    <w:p w14:paraId="1E41370E" w14:textId="77777777" w:rsidR="00937D43" w:rsidRDefault="00937D43">
      <w:pPr>
        <w:spacing w:line="259" w:lineRule="auto"/>
      </w:pPr>
      <w:r>
        <w:t xml:space="preserve"> </w:t>
      </w:r>
    </w:p>
    <w:p w14:paraId="46E9E42F" w14:textId="77777777" w:rsidR="00937D43" w:rsidRDefault="00937D43">
      <w:pPr>
        <w:ind w:left="-5" w:right="39"/>
      </w:pPr>
      <w:r>
        <w:t>This is to inform you that the Committee notes that the issues raised during 318</w:t>
      </w:r>
      <w:r>
        <w:rPr>
          <w:vertAlign w:val="superscript"/>
        </w:rPr>
        <w:t>th</w:t>
      </w:r>
      <w:r>
        <w:t xml:space="preserve"> Joint Committee A, B and C meeting of the KEMRI Scientific and Ethics Review Unit (SERU) held on </w:t>
      </w:r>
      <w:r>
        <w:rPr>
          <w:rFonts w:ascii="Tahoma" w:eastAsia="Tahoma" w:hAnsi="Tahoma" w:cs="Tahoma"/>
          <w:b/>
        </w:rPr>
        <w:t xml:space="preserve">December 14, 2021, </w:t>
      </w:r>
      <w:r>
        <w:t>have been adequately</w:t>
      </w:r>
      <w:r>
        <w:rPr>
          <w:rFonts w:ascii="Tahoma" w:eastAsia="Tahoma" w:hAnsi="Tahoma" w:cs="Tahoma"/>
          <w:b/>
        </w:rPr>
        <w:t xml:space="preserve"> </w:t>
      </w:r>
      <w:r>
        <w:t xml:space="preserve">addressed. </w:t>
      </w:r>
    </w:p>
    <w:p w14:paraId="15E3BF96" w14:textId="77777777" w:rsidR="00937D43" w:rsidRDefault="00937D43">
      <w:pPr>
        <w:spacing w:line="259" w:lineRule="auto"/>
      </w:pPr>
      <w:r>
        <w:t xml:space="preserve"> </w:t>
      </w:r>
    </w:p>
    <w:p w14:paraId="5D398F2B" w14:textId="77777777" w:rsidR="00937D43" w:rsidRDefault="00937D43">
      <w:pPr>
        <w:ind w:left="-5" w:right="39"/>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45F6270F" wp14:editId="0F454FE8">
                <wp:simplePos x="0" y="0"/>
                <wp:positionH relativeFrom="page">
                  <wp:posOffset>2067433</wp:posOffset>
                </wp:positionH>
                <wp:positionV relativeFrom="page">
                  <wp:posOffset>10158679</wp:posOffset>
                </wp:positionV>
                <wp:extent cx="3533902" cy="18288"/>
                <wp:effectExtent l="0" t="0" r="0" b="0"/>
                <wp:wrapTopAndBottom/>
                <wp:docPr id="1439" name="Group 1439"/>
                <wp:cNvGraphicFramePr/>
                <a:graphic xmlns:a="http://schemas.openxmlformats.org/drawingml/2006/main">
                  <a:graphicData uri="http://schemas.microsoft.com/office/word/2010/wordprocessingGroup">
                    <wpg:wgp>
                      <wpg:cNvGrpSpPr/>
                      <wpg:grpSpPr>
                        <a:xfrm>
                          <a:off x="0" y="0"/>
                          <a:ext cx="3533902" cy="18288"/>
                          <a:chOff x="0" y="0"/>
                          <a:chExt cx="3533902" cy="18288"/>
                        </a:xfrm>
                      </wpg:grpSpPr>
                      <wps:wsp>
                        <wps:cNvPr id="1834" name="Shape 1834"/>
                        <wps:cNvSpPr/>
                        <wps:spPr>
                          <a:xfrm>
                            <a:off x="0" y="0"/>
                            <a:ext cx="3533902" cy="18288"/>
                          </a:xfrm>
                          <a:custGeom>
                            <a:avLst/>
                            <a:gdLst/>
                            <a:ahLst/>
                            <a:cxnLst/>
                            <a:rect l="0" t="0" r="0" b="0"/>
                            <a:pathLst>
                              <a:path w="3533902" h="18288">
                                <a:moveTo>
                                  <a:pt x="0" y="0"/>
                                </a:moveTo>
                                <a:lnTo>
                                  <a:pt x="3533902" y="0"/>
                                </a:lnTo>
                                <a:lnTo>
                                  <a:pt x="3533902" y="18288"/>
                                </a:lnTo>
                                <a:lnTo>
                                  <a:pt x="0" y="1828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6C26C8C5" id="Group 1439" o:spid="_x0000_s1026" style="position:absolute;margin-left:162.8pt;margin-top:799.9pt;width:278.25pt;height:1.45pt;z-index:251659264;mso-position-horizontal-relative:page;mso-position-vertical-relative:page" coordsize="35339,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">
                <v:shape id="Shape 1834" o:spid="_x0000_s1027" style="position:absolute;width:35339;height:182;visibility:visible;mso-wrap-style:square;v-text-anchor:top" coordsize="3533902,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" path="m,l3533902,r,18288l,18288,,e" fillcolor="#5b9bd5" stroked="f" strokeweight="0">
                  <v:stroke miterlimit="83231f" joinstyle="miter"/>
                  <v:path arrowok="t" textboxrect="0,0,3533902,18288"/>
                </v:shape>
                <w10:wrap type="topAndBottom" anchorx="page" anchory="page"/>
              </v:group>
            </w:pict>
          </mc:Fallback>
        </mc:AlternateContent>
      </w:r>
      <w:r>
        <w:t xml:space="preserve">Consequently, the study is </w:t>
      </w:r>
      <w:r>
        <w:rPr>
          <w:rFonts w:ascii="Tahoma" w:eastAsia="Tahoma" w:hAnsi="Tahoma" w:cs="Tahoma"/>
          <w:b/>
        </w:rPr>
        <w:t>granted approval</w:t>
      </w:r>
      <w:r>
        <w:t xml:space="preserve"> for implementation effective this day, </w:t>
      </w:r>
      <w:r>
        <w:rPr>
          <w:rFonts w:ascii="Tahoma" w:eastAsia="Tahoma" w:hAnsi="Tahoma" w:cs="Tahoma"/>
          <w:b/>
        </w:rPr>
        <w:t xml:space="preserve">January 25, 2022, </w:t>
      </w:r>
      <w:r>
        <w:t xml:space="preserve">for a period of </w:t>
      </w:r>
      <w:r>
        <w:rPr>
          <w:rFonts w:ascii="Tahoma" w:eastAsia="Tahoma" w:hAnsi="Tahoma" w:cs="Tahoma"/>
          <w:b/>
        </w:rPr>
        <w:t>one year</w:t>
      </w:r>
      <w:r>
        <w:t xml:space="preserve">. Please note that authorization to conduct this study will automatically expire on </w:t>
      </w:r>
      <w:r>
        <w:rPr>
          <w:rFonts w:ascii="Tahoma" w:eastAsia="Tahoma" w:hAnsi="Tahoma" w:cs="Tahoma"/>
          <w:b/>
        </w:rPr>
        <w:t>January 24, 2023</w:t>
      </w:r>
      <w:r>
        <w:t xml:space="preserve">. If you plan to continue with data collection or analysis beyond this date, please submit an application for continuation approval to SERU by </w:t>
      </w:r>
      <w:r>
        <w:rPr>
          <w:rFonts w:ascii="Tahoma" w:eastAsia="Tahoma" w:hAnsi="Tahoma" w:cs="Tahoma"/>
          <w:b/>
        </w:rPr>
        <w:t>December 14, 2022.</w:t>
      </w:r>
      <w:r>
        <w:t xml:space="preserve"> </w:t>
      </w:r>
    </w:p>
    <w:p w14:paraId="04364EE0" w14:textId="77777777" w:rsidR="00937D43" w:rsidRDefault="00937D43">
      <w:pPr>
        <w:spacing w:line="259" w:lineRule="auto"/>
      </w:pPr>
      <w:r>
        <w:t xml:space="preserve">  </w:t>
      </w:r>
    </w:p>
    <w:p w14:paraId="327C8A38" w14:textId="77777777" w:rsidR="00937D43" w:rsidRDefault="00937D43">
      <w:pPr>
        <w:ind w:left="-5" w:right="39"/>
      </w:pPr>
      <w:r>
        <w:t xml:space="preserve">Please note that only approved documents including (informed consents, study instruments, Material Transfer Agreement) will be used. You are required to submit any proposed changes to this study to SERU for review and the changes should not be initiated until written approval from SERU is received. Any unanticipated problems resulting from the implementation of this study should be brought to the attention of SERU and please, inform SERU when the study is completed or discontinued.  </w:t>
      </w:r>
    </w:p>
    <w:p w14:paraId="6ECF4B93" w14:textId="77777777" w:rsidR="00937D43" w:rsidRDefault="00937D43">
      <w:pPr>
        <w:spacing w:line="259" w:lineRule="auto"/>
      </w:pPr>
      <w:r>
        <w:t xml:space="preserve"> </w:t>
      </w:r>
    </w:p>
    <w:p w14:paraId="21934050" w14:textId="5D493599" w:rsidR="00937D43" w:rsidRDefault="00937D43">
      <w:pPr>
        <w:ind w:left="-5" w:right="39"/>
      </w:pPr>
      <w:r>
        <w:t>Prior to commencing you</w:t>
      </w:r>
      <w:r w:rsidR="008310ED">
        <w:t>281</w:t>
      </w:r>
      <w:r>
        <w:t xml:space="preserve">r study, you will be expected to obtain a research license from National Commission for Science, Technology and Innovation (NACOSTI) </w:t>
      </w:r>
      <w:hyperlink r:id="rId28">
        <w:r>
          <w:rPr>
            <w:color w:val="0000FF"/>
            <w:u w:val="single" w:color="000000"/>
          </w:rPr>
          <w:t>https://oris.nacosti.go.ke</w:t>
        </w:r>
      </w:hyperlink>
      <w:hyperlink r:id="rId29">
        <w:r>
          <w:t xml:space="preserve"> </w:t>
        </w:r>
      </w:hyperlink>
      <w:r>
        <w:t xml:space="preserve">and also obtain other clearances needed.  </w:t>
      </w:r>
    </w:p>
    <w:p w14:paraId="291704EC" w14:textId="77777777" w:rsidR="00937D43" w:rsidRDefault="00937D43">
      <w:pPr>
        <w:spacing w:line="259" w:lineRule="auto"/>
      </w:pPr>
      <w:r>
        <w:t xml:space="preserve"> </w:t>
      </w:r>
    </w:p>
    <w:p w14:paraId="73248CA0" w14:textId="77777777" w:rsidR="00937D43" w:rsidRDefault="00937D43">
      <w:pPr>
        <w:ind w:left="-5" w:right="39"/>
      </w:pPr>
      <w:r>
        <w:t xml:space="preserve">Yours faithfully, </w:t>
      </w:r>
    </w:p>
    <w:p w14:paraId="5C33CD7C" w14:textId="77777777" w:rsidR="00937D43" w:rsidRDefault="00937D43">
      <w:pPr>
        <w:spacing w:line="259" w:lineRule="auto"/>
      </w:pPr>
      <w:r>
        <w:rPr>
          <w:noProof/>
        </w:rPr>
        <w:lastRenderedPageBreak/>
        <w:drawing>
          <wp:inline distT="0" distB="0" distL="0" distR="0" wp14:anchorId="71172882" wp14:editId="2079EA08">
            <wp:extent cx="1143000" cy="600075"/>
            <wp:effectExtent l="0" t="0" r="0" b="0"/>
            <wp:docPr id="234" name="Picture 234"/>
            <wp:cNvGraphicFramePr/>
            <a:graphic xmlns:a="http://schemas.openxmlformats.org/drawingml/2006/main">
              <a:graphicData uri="http://schemas.openxmlformats.org/drawingml/2006/picture">
                <pic:pic xmlns:pic="http://schemas.openxmlformats.org/drawingml/2006/picture">
                  <pic:nvPicPr>
                    <pic:cNvPr id="234" name="Picture 234"/>
                    <pic:cNvPicPr/>
                  </pic:nvPicPr>
                  <pic:blipFill>
                    <a:blip r:embed="rId30"/>
                    <a:stretch>
                      <a:fillRect/>
                    </a:stretch>
                  </pic:blipFill>
                  <pic:spPr>
                    <a:xfrm>
                      <a:off x="0" y="0"/>
                      <a:ext cx="1143000" cy="600075"/>
                    </a:xfrm>
                    <a:prstGeom prst="rect">
                      <a:avLst/>
                    </a:prstGeom>
                  </pic:spPr>
                </pic:pic>
              </a:graphicData>
            </a:graphic>
          </wp:inline>
        </w:drawing>
      </w:r>
      <w:r>
        <w:t xml:space="preserve"> </w:t>
      </w:r>
    </w:p>
    <w:p w14:paraId="4A5EF586" w14:textId="77777777" w:rsidR="00937D43" w:rsidRDefault="00937D43">
      <w:pPr>
        <w:spacing w:after="5" w:line="248" w:lineRule="auto"/>
        <w:ind w:left="-5"/>
      </w:pPr>
      <w:r>
        <w:rPr>
          <w:rFonts w:ascii="Tahoma" w:eastAsia="Tahoma" w:hAnsi="Tahoma" w:cs="Tahoma"/>
          <w:b/>
        </w:rPr>
        <w:t xml:space="preserve">PROF. CHARLES OBONYO, </w:t>
      </w:r>
    </w:p>
    <w:p w14:paraId="37FDE99A" w14:textId="77777777" w:rsidR="00937D43" w:rsidRDefault="00937D43">
      <w:pPr>
        <w:spacing w:after="5" w:line="248" w:lineRule="auto"/>
        <w:ind w:left="-5"/>
      </w:pPr>
      <w:r>
        <w:rPr>
          <w:rFonts w:ascii="Tahoma" w:eastAsia="Tahoma" w:hAnsi="Tahoma" w:cs="Tahoma"/>
          <w:b/>
        </w:rPr>
        <w:t xml:space="preserve">THE ACTING HEAD, </w:t>
      </w:r>
    </w:p>
    <w:p w14:paraId="22F77D35" w14:textId="77777777" w:rsidR="00937D43" w:rsidRDefault="00937D43">
      <w:pPr>
        <w:spacing w:after="513" w:line="265" w:lineRule="auto"/>
        <w:ind w:left="-5"/>
      </w:pPr>
      <w:r>
        <w:rPr>
          <w:rFonts w:ascii="Tahoma" w:eastAsia="Tahoma" w:hAnsi="Tahoma" w:cs="Tahoma"/>
          <w:b/>
          <w:u w:val="single" w:color="000000"/>
        </w:rPr>
        <w:t>KEMRI SCIENTIFIC AND ETHICS REVIEW UNIT.</w:t>
      </w:r>
      <w:r>
        <w:rPr>
          <w:rFonts w:ascii="Tahoma" w:eastAsia="Tahoma" w:hAnsi="Tahoma" w:cs="Tahoma"/>
          <w:b/>
        </w:rPr>
        <w:t xml:space="preserve"> </w:t>
      </w:r>
    </w:p>
    <w:p w14:paraId="0B8B1FF1" w14:textId="77777777" w:rsidR="00937D43" w:rsidRDefault="00937D43">
      <w:pPr>
        <w:spacing w:before="38" w:after="21" w:line="259" w:lineRule="auto"/>
        <w:ind w:left="114"/>
        <w:jc w:val="center"/>
      </w:pPr>
      <w:r>
        <w:rPr>
          <w:rFonts w:ascii="Arial" w:eastAsia="Arial" w:hAnsi="Arial" w:cs="Arial"/>
          <w:sz w:val="19"/>
        </w:rPr>
        <w:t xml:space="preserve">In Search of Better Health </w:t>
      </w:r>
    </w:p>
    <w:p w14:paraId="7355112D" w14:textId="77777777" w:rsidR="00937D43" w:rsidRDefault="00937D43">
      <w:pPr>
        <w:spacing w:line="259" w:lineRule="auto"/>
      </w:pPr>
      <w:r>
        <w:rPr>
          <w:rFonts w:ascii="Calibri" w:eastAsia="Calibri" w:hAnsi="Calibri" w:cs="Calibri"/>
          <w:sz w:val="22"/>
        </w:rPr>
        <w:t xml:space="preserve"> </w:t>
      </w:r>
    </w:p>
    <w:p w14:paraId="2180E722" w14:textId="77777777" w:rsidR="00937D43" w:rsidRDefault="00937D43">
      <w:pPr>
        <w:spacing w:line="259" w:lineRule="auto"/>
      </w:pPr>
      <w:r>
        <w:rPr>
          <w:rFonts w:ascii="Calibri" w:eastAsia="Calibri" w:hAnsi="Calibri" w:cs="Calibri"/>
          <w:sz w:val="22"/>
        </w:rPr>
        <w:t xml:space="preserve"> </w:t>
      </w:r>
    </w:p>
    <w:p w14:paraId="15418052" w14:textId="77777777" w:rsidR="009A2903" w:rsidRPr="00FA46AA" w:rsidRDefault="009A2903">
      <w:pPr>
        <w:rPr>
          <w:rFonts w:asciiTheme="majorHAnsi" w:hAnsiTheme="majorHAnsi" w:cstheme="majorHAnsi"/>
        </w:rPr>
      </w:pPr>
    </w:p>
    <w:sectPr w:rsidR="009A2903" w:rsidRPr="00FA46AA">
      <w:footerReference w:type="default" r:id="rId31"/>
      <w:pgSz w:w="12240" w:h="15840"/>
      <w:pgMar w:top="1134" w:right="1134" w:bottom="2245" w:left="1134" w:header="0" w:footer="1134" w:gutter="0"/>
      <w:cols w:space="720"/>
      <w:formProt w:val="0"/>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ACBD59" w14:textId="77777777" w:rsidR="001E04A4" w:rsidRDefault="001E04A4">
      <w:r>
        <w:separator/>
      </w:r>
    </w:p>
  </w:endnote>
  <w:endnote w:type="continuationSeparator" w:id="0">
    <w:p w14:paraId="36AF09D6" w14:textId="77777777" w:rsidR="001E04A4" w:rsidRDefault="001E0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altName w:val="Cambria"/>
    <w:charset w:val="01"/>
    <w:family w:val="roman"/>
    <w:pitch w:val="variable"/>
  </w:font>
  <w:font w:name="Liberation Sans">
    <w:altName w:val="Arial"/>
    <w:charset w:val="01"/>
    <w:family w:val="swiss"/>
    <w:pitch w:val="variable"/>
  </w:font>
  <w:font w:name="Noto Sans CJK SC">
    <w:panose1 w:val="00000000000000000000"/>
    <w:charset w:val="00"/>
    <w:family w:val="roman"/>
    <w:notTrueType/>
    <w:pitch w:val="default"/>
  </w:font>
  <w:font w:name="OpenSymbol">
    <w:altName w:val="Segoe UI Symbol"/>
    <w:charset w:val="02"/>
    <w:family w:val="auto"/>
    <w:pitch w:val="default"/>
  </w:font>
  <w:font w:name="DejaVu Sans">
    <w:panose1 w:val="00000000000000000000"/>
    <w:charset w:val="00"/>
    <w:family w:val="roman"/>
    <w:notTrueType/>
    <w:pitch w:val="default"/>
  </w:font>
  <w:font w:name="Noto Sans">
    <w:altName w:val="Mangal"/>
    <w:charset w:val="00"/>
    <w:family w:val="swiss"/>
    <w:pitch w:val="variable"/>
    <w:sig w:usb0="E00082FF" w:usb1="400078FF" w:usb2="00000021" w:usb3="00000000" w:csb0="000001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B1AA7" w14:textId="77777777" w:rsidR="009A2903" w:rsidRDefault="004C289C">
    <w:pPr>
      <w:pStyle w:val="Footer"/>
      <w:rPr>
        <w:i/>
        <w:iCs/>
      </w:rPr>
    </w:pPr>
    <w:r>
      <w:rPr>
        <w:i/>
        <w:iCs/>
      </w:rPr>
      <w:t>TMRP funded project, PRISMs (TMRP reference number GH/182) 2020/2021 – End of project report July 2022</w:t>
    </w:r>
  </w:p>
  <w:p w14:paraId="1A4A665E" w14:textId="77777777" w:rsidR="009A2903" w:rsidRDefault="004C289C">
    <w:pPr>
      <w:pStyle w:val="Footer"/>
      <w:jc w:val="center"/>
    </w:pPr>
    <w:r>
      <w:fldChar w:fldCharType="begin"/>
    </w:r>
    <w:r>
      <w:instrText xml:space="preserve"> PAGE </w:instrText>
    </w:r>
    <w:r>
      <w:fldChar w:fldCharType="separate"/>
    </w:r>
    <w: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90F1A4" w14:textId="77777777" w:rsidR="001E04A4" w:rsidRDefault="001E04A4">
      <w:r>
        <w:separator/>
      </w:r>
    </w:p>
  </w:footnote>
  <w:footnote w:type="continuationSeparator" w:id="0">
    <w:p w14:paraId="2F0B1324" w14:textId="77777777" w:rsidR="001E04A4" w:rsidRDefault="001E04A4">
      <w:r>
        <w:continuationSeparator/>
      </w:r>
    </w:p>
  </w:footnote>
  <w:footnote w:id="1">
    <w:p w14:paraId="6145FA83" w14:textId="538BC5C4" w:rsidR="000327E7" w:rsidRDefault="000327E7">
      <w:pPr>
        <w:pStyle w:val="FootnoteText"/>
      </w:pPr>
      <w:r>
        <w:rPr>
          <w:rStyle w:val="FootnoteReference"/>
        </w:rPr>
        <w:footnoteRef/>
      </w:r>
      <w:r>
        <w:t xml:space="preserve"> </w:t>
      </w:r>
      <w:r w:rsidRPr="000327E7">
        <w:t>https://clinicaltrials.gov/ct2/show/NCT04041791</w:t>
      </w:r>
    </w:p>
  </w:footnote>
  <w:footnote w:id="2">
    <w:p w14:paraId="3E6E51FD" w14:textId="325CFCC3" w:rsidR="0030025D" w:rsidRDefault="0030025D">
      <w:pPr>
        <w:pStyle w:val="FootnoteText"/>
      </w:pPr>
      <w:r>
        <w:rPr>
          <w:rStyle w:val="FootnoteReference"/>
        </w:rPr>
        <w:footnoteRef/>
      </w:r>
      <w:r>
        <w:t xml:space="preserve"> A feature phone is a type or class of mobile phone that retains the form factor of earlier generations of mobile telephones, with press-button based inputs and a small non-touch display. Also called dump phones.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25A02"/>
    <w:multiLevelType w:val="multilevel"/>
    <w:tmpl w:val="7B5CD6E4"/>
    <w:lvl w:ilvl="0">
      <w:start w:val="1"/>
      <w:numFmt w:val="low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3326089E"/>
    <w:multiLevelType w:val="hybridMultilevel"/>
    <w:tmpl w:val="A44CA6C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342A66D7"/>
    <w:multiLevelType w:val="multilevel"/>
    <w:tmpl w:val="20941C9C"/>
    <w:lvl w:ilvl="0">
      <w:start w:val="1"/>
      <w:numFmt w:val="lowerRoman"/>
      <w:lvlText w:val="%1."/>
      <w:lvlJc w:val="left"/>
      <w:pPr>
        <w:tabs>
          <w:tab w:val="num" w:pos="360"/>
        </w:tabs>
        <w:ind w:left="360" w:hanging="360"/>
      </w:pPr>
    </w:lvl>
    <w:lvl w:ilvl="1">
      <w:start w:val="1"/>
      <w:numFmt w:val="lowerRoman"/>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lowerRoman"/>
      <w:lvlText w:val="%4."/>
      <w:lvlJc w:val="left"/>
      <w:pPr>
        <w:tabs>
          <w:tab w:val="num" w:pos="1440"/>
        </w:tabs>
        <w:ind w:left="1440" w:hanging="360"/>
      </w:pPr>
    </w:lvl>
    <w:lvl w:ilvl="4">
      <w:start w:val="1"/>
      <w:numFmt w:val="lowerRoman"/>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lowerRoman"/>
      <w:lvlText w:val="%7."/>
      <w:lvlJc w:val="left"/>
      <w:pPr>
        <w:tabs>
          <w:tab w:val="num" w:pos="2520"/>
        </w:tabs>
        <w:ind w:left="2520" w:hanging="360"/>
      </w:pPr>
    </w:lvl>
    <w:lvl w:ilvl="7">
      <w:start w:val="1"/>
      <w:numFmt w:val="lowerRoman"/>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4D9B08AB"/>
    <w:multiLevelType w:val="multilevel"/>
    <w:tmpl w:val="73F4D32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4DB15220"/>
    <w:multiLevelType w:val="multilevel"/>
    <w:tmpl w:val="AFE09A8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554A4276"/>
    <w:multiLevelType w:val="hybridMultilevel"/>
    <w:tmpl w:val="F418EEE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5D2804E0"/>
    <w:multiLevelType w:val="multilevel"/>
    <w:tmpl w:val="45D6917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6DBA3D10"/>
    <w:multiLevelType w:val="multilevel"/>
    <w:tmpl w:val="6B62F602"/>
    <w:lvl w:ilvl="0">
      <w:start w:val="1"/>
      <w:numFmt w:val="lowerRoman"/>
      <w:lvlText w:val="%1."/>
      <w:lvlJc w:val="left"/>
      <w:pPr>
        <w:tabs>
          <w:tab w:val="num" w:pos="720"/>
        </w:tabs>
        <w:ind w:left="720" w:hanging="360"/>
      </w:pPr>
    </w:lvl>
    <w:lvl w:ilvl="1">
      <w:start w:val="1"/>
      <w:numFmt w:val="lowerRoman"/>
      <w:lvlText w:val="%2."/>
      <w:lvlJc w:val="left"/>
      <w:pPr>
        <w:tabs>
          <w:tab w:val="num" w:pos="1080"/>
        </w:tabs>
        <w:ind w:left="1080" w:hanging="360"/>
      </w:pPr>
    </w:lvl>
    <w:lvl w:ilvl="2">
      <w:start w:val="1"/>
      <w:numFmt w:val="bullet"/>
      <w:lvlText w:val=""/>
      <w:lvlJc w:val="left"/>
      <w:pPr>
        <w:ind w:left="1440" w:hanging="360"/>
      </w:pPr>
      <w:rPr>
        <w:rFonts w:ascii="Wingdings" w:hAnsi="Wingdings" w:hint="default"/>
      </w:rPr>
    </w:lvl>
    <w:lvl w:ilvl="3">
      <w:start w:val="1"/>
      <w:numFmt w:val="lowerRoman"/>
      <w:lvlText w:val="%4."/>
      <w:lvlJc w:val="left"/>
      <w:pPr>
        <w:tabs>
          <w:tab w:val="num" w:pos="1800"/>
        </w:tabs>
        <w:ind w:left="1800" w:hanging="360"/>
      </w:pPr>
    </w:lvl>
    <w:lvl w:ilvl="4">
      <w:start w:val="1"/>
      <w:numFmt w:val="lowerRoman"/>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lowerRoman"/>
      <w:lvlText w:val="%7."/>
      <w:lvlJc w:val="left"/>
      <w:pPr>
        <w:tabs>
          <w:tab w:val="num" w:pos="2880"/>
        </w:tabs>
        <w:ind w:left="2880" w:hanging="360"/>
      </w:pPr>
    </w:lvl>
    <w:lvl w:ilvl="7">
      <w:start w:val="1"/>
      <w:numFmt w:val="lowerRoman"/>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15:restartNumberingAfterBreak="0">
    <w:nsid w:val="76364BF4"/>
    <w:multiLevelType w:val="multilevel"/>
    <w:tmpl w:val="3B50E660"/>
    <w:lvl w:ilvl="0">
      <w:start w:val="1"/>
      <w:numFmt w:val="none"/>
      <w:pStyle w:val="Heading1"/>
      <w:suff w:val="nothing"/>
      <w:lvlText w:val=""/>
      <w:lvlJc w:val="left"/>
      <w:pPr>
        <w:tabs>
          <w:tab w:val="num" w:pos="0"/>
        </w:tabs>
        <w:ind w:left="0" w:firstLine="0"/>
      </w:pPr>
    </w:lvl>
    <w:lvl w:ilvl="1">
      <w:start w:val="1"/>
      <w:numFmt w:val="lowerRoman"/>
      <w:pStyle w:val="Heading2"/>
      <w:lvlText w:val="%1.%2."/>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8"/>
  </w:num>
  <w:num w:numId="2">
    <w:abstractNumId w:val="4"/>
  </w:num>
  <w:num w:numId="3">
    <w:abstractNumId w:val="3"/>
  </w:num>
  <w:num w:numId="4">
    <w:abstractNumId w:val="6"/>
  </w:num>
  <w:num w:numId="5">
    <w:abstractNumId w:val="0"/>
  </w:num>
  <w:num w:numId="6">
    <w:abstractNumId w:val="2"/>
  </w:num>
  <w:num w:numId="7">
    <w:abstractNumId w:val="7"/>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YyMjIwNLc0NzA1NDRW0lEKTi0uzszPAykwrAUA1epkTCwAAAA="/>
  </w:docVars>
  <w:rsids>
    <w:rsidRoot w:val="009A2903"/>
    <w:rsid w:val="000327E7"/>
    <w:rsid w:val="00040A11"/>
    <w:rsid w:val="00040B5F"/>
    <w:rsid w:val="00052D1F"/>
    <w:rsid w:val="000652EC"/>
    <w:rsid w:val="0009545F"/>
    <w:rsid w:val="000A27AC"/>
    <w:rsid w:val="000F137F"/>
    <w:rsid w:val="000F4566"/>
    <w:rsid w:val="000F5EFF"/>
    <w:rsid w:val="00100CB4"/>
    <w:rsid w:val="001029BB"/>
    <w:rsid w:val="00105628"/>
    <w:rsid w:val="00136388"/>
    <w:rsid w:val="00140693"/>
    <w:rsid w:val="001578CA"/>
    <w:rsid w:val="001A2492"/>
    <w:rsid w:val="001E04A4"/>
    <w:rsid w:val="001F65B1"/>
    <w:rsid w:val="00213599"/>
    <w:rsid w:val="0026709D"/>
    <w:rsid w:val="00293673"/>
    <w:rsid w:val="002A5774"/>
    <w:rsid w:val="002B3B48"/>
    <w:rsid w:val="002C4439"/>
    <w:rsid w:val="002D0CCA"/>
    <w:rsid w:val="002D654A"/>
    <w:rsid w:val="002F12D7"/>
    <w:rsid w:val="0030025D"/>
    <w:rsid w:val="003174A7"/>
    <w:rsid w:val="00355952"/>
    <w:rsid w:val="003D1148"/>
    <w:rsid w:val="00435E3A"/>
    <w:rsid w:val="00457485"/>
    <w:rsid w:val="00460229"/>
    <w:rsid w:val="00470622"/>
    <w:rsid w:val="004C289C"/>
    <w:rsid w:val="005019FC"/>
    <w:rsid w:val="00556558"/>
    <w:rsid w:val="005779C1"/>
    <w:rsid w:val="0058001E"/>
    <w:rsid w:val="005B5F1D"/>
    <w:rsid w:val="005E7B5E"/>
    <w:rsid w:val="005F5530"/>
    <w:rsid w:val="00604DDD"/>
    <w:rsid w:val="00640F89"/>
    <w:rsid w:val="00661AE4"/>
    <w:rsid w:val="006A071A"/>
    <w:rsid w:val="006D1109"/>
    <w:rsid w:val="00733145"/>
    <w:rsid w:val="00742324"/>
    <w:rsid w:val="00763D73"/>
    <w:rsid w:val="00771FC2"/>
    <w:rsid w:val="007763BE"/>
    <w:rsid w:val="0078051A"/>
    <w:rsid w:val="00782E30"/>
    <w:rsid w:val="00785944"/>
    <w:rsid w:val="00785E3D"/>
    <w:rsid w:val="007B1FE6"/>
    <w:rsid w:val="007E441F"/>
    <w:rsid w:val="00806BFD"/>
    <w:rsid w:val="00810C12"/>
    <w:rsid w:val="008310ED"/>
    <w:rsid w:val="00854A43"/>
    <w:rsid w:val="008E6187"/>
    <w:rsid w:val="008F69CC"/>
    <w:rsid w:val="00937D43"/>
    <w:rsid w:val="0099588E"/>
    <w:rsid w:val="009A2903"/>
    <w:rsid w:val="009B6960"/>
    <w:rsid w:val="009D335C"/>
    <w:rsid w:val="009E1EA6"/>
    <w:rsid w:val="00A34FD5"/>
    <w:rsid w:val="00A42191"/>
    <w:rsid w:val="00A57E55"/>
    <w:rsid w:val="00A77464"/>
    <w:rsid w:val="00A9023B"/>
    <w:rsid w:val="00A94A13"/>
    <w:rsid w:val="00AA4E93"/>
    <w:rsid w:val="00AB38AC"/>
    <w:rsid w:val="00AD0433"/>
    <w:rsid w:val="00AD524F"/>
    <w:rsid w:val="00AE1A71"/>
    <w:rsid w:val="00B1232E"/>
    <w:rsid w:val="00B40A80"/>
    <w:rsid w:val="00B519BF"/>
    <w:rsid w:val="00B627D8"/>
    <w:rsid w:val="00B62E4B"/>
    <w:rsid w:val="00B86330"/>
    <w:rsid w:val="00BA4DF8"/>
    <w:rsid w:val="00BF4CE3"/>
    <w:rsid w:val="00C143C9"/>
    <w:rsid w:val="00C43C4F"/>
    <w:rsid w:val="00C57008"/>
    <w:rsid w:val="00CF5C5B"/>
    <w:rsid w:val="00D0491A"/>
    <w:rsid w:val="00D53BBC"/>
    <w:rsid w:val="00D564F6"/>
    <w:rsid w:val="00D7687A"/>
    <w:rsid w:val="00D84C6A"/>
    <w:rsid w:val="00D95107"/>
    <w:rsid w:val="00DA2BF5"/>
    <w:rsid w:val="00DD32C1"/>
    <w:rsid w:val="00E52BED"/>
    <w:rsid w:val="00EA1F83"/>
    <w:rsid w:val="00EC6DF3"/>
    <w:rsid w:val="00F465FB"/>
    <w:rsid w:val="00F515A8"/>
    <w:rsid w:val="00F527C9"/>
    <w:rsid w:val="00F763C3"/>
    <w:rsid w:val="00F80A2B"/>
    <w:rsid w:val="00F83D1D"/>
    <w:rsid w:val="00F94618"/>
    <w:rsid w:val="00FA46AA"/>
    <w:rsid w:val="00FD34A3"/>
    <w:rsid w:val="00FF288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F2E99E"/>
  <w15:docId w15:val="{F4184A72-0DAB-48A3-9CD2-585B51F14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oto Serif CJK SC" w:hAnsi="Liberation Serif" w:cs="Lohit Devanagari"/>
        <w:kern w:val="2"/>
        <w:sz w:val="24"/>
        <w:szCs w:val="24"/>
        <w:lang w:val="en-US"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Heading"/>
    <w:next w:val="BodyText"/>
    <w:link w:val="Heading1Char"/>
    <w:uiPriority w:val="9"/>
    <w:qFormat/>
    <w:pPr>
      <w:numPr>
        <w:numId w:val="1"/>
      </w:numPr>
      <w:outlineLvl w:val="0"/>
    </w:pPr>
    <w:rPr>
      <w:b/>
      <w:bCs/>
      <w:sz w:val="36"/>
      <w:szCs w:val="36"/>
    </w:rPr>
  </w:style>
  <w:style w:type="paragraph" w:styleId="Heading2">
    <w:name w:val="heading 2"/>
    <w:basedOn w:val="Heading"/>
    <w:next w:val="BodyText"/>
    <w:uiPriority w:val="9"/>
    <w:unhideWhenUsed/>
    <w:qFormat/>
    <w:pPr>
      <w:numPr>
        <w:ilvl w:val="1"/>
        <w:numId w:val="1"/>
      </w:numPr>
      <w:spacing w:before="200"/>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umberingSymbols">
    <w:name w:val="Numbering Symbols"/>
    <w:qFormat/>
  </w:style>
  <w:style w:type="character" w:customStyle="1" w:styleId="Bullets">
    <w:name w:val="Bullets"/>
    <w:qFormat/>
    <w:rPr>
      <w:rFonts w:ascii="OpenSymbol" w:eastAsia="OpenSymbol" w:hAnsi="OpenSymbol" w:cs="OpenSymbol"/>
    </w:rPr>
  </w:style>
  <w:style w:type="character" w:styleId="Hyperlink">
    <w:name w:val="Hyperlink"/>
    <w:uiPriority w:val="99"/>
    <w:rPr>
      <w:color w:val="000080"/>
      <w:u w:val="single"/>
    </w:rPr>
  </w:style>
  <w:style w:type="character" w:customStyle="1" w:styleId="IndexLink">
    <w:name w:val="Index Link"/>
    <w:qFormat/>
  </w:style>
  <w:style w:type="paragraph" w:customStyle="1" w:styleId="Heading">
    <w:name w:val="Heading"/>
    <w:basedOn w:val="Normal"/>
    <w:next w:val="BodyText"/>
    <w:qFormat/>
    <w:pPr>
      <w:keepNext/>
      <w:spacing w:before="240" w:after="120"/>
    </w:pPr>
    <w:rPr>
      <w:rFonts w:ascii="Liberation Sans" w:eastAsia="Noto Sans CJK SC"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HeaderandFooter">
    <w:name w:val="Header and Footer"/>
    <w:basedOn w:val="Normal"/>
    <w:qFormat/>
    <w:pPr>
      <w:suppressLineNumbers/>
      <w:tabs>
        <w:tab w:val="center" w:pos="4986"/>
        <w:tab w:val="right" w:pos="9972"/>
      </w:tabs>
    </w:pPr>
  </w:style>
  <w:style w:type="paragraph" w:styleId="Footer">
    <w:name w:val="footer"/>
    <w:basedOn w:val="HeaderandFoote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styleId="ListParagraph">
    <w:name w:val="List Paragraph"/>
    <w:basedOn w:val="Normal"/>
    <w:qFormat/>
    <w:pPr>
      <w:ind w:left="720"/>
      <w:contextualSpacing/>
    </w:pPr>
  </w:style>
  <w:style w:type="paragraph" w:customStyle="1" w:styleId="DefaultDrawingStyle">
    <w:name w:val="Default Drawing Style"/>
    <w:qFormat/>
    <w:pPr>
      <w:spacing w:line="200" w:lineRule="atLeast"/>
    </w:pPr>
    <w:rPr>
      <w:rFonts w:ascii="Lohit Devanagari" w:eastAsia="DejaVu Sans" w:hAnsi="Lohit Devanagari" w:cs="Liberation Sans"/>
      <w:sz w:val="36"/>
    </w:rPr>
  </w:style>
  <w:style w:type="paragraph" w:customStyle="1" w:styleId="Objectwithoutfill">
    <w:name w:val="Object without fill"/>
    <w:basedOn w:val="DefaultDrawingStyle"/>
    <w:qFormat/>
  </w:style>
  <w:style w:type="paragraph" w:customStyle="1" w:styleId="Objectwithnofillandnoline">
    <w:name w:val="Object with no fill and no line"/>
    <w:basedOn w:val="DefaultDrawingStyle"/>
    <w:qFormat/>
  </w:style>
  <w:style w:type="paragraph" w:customStyle="1" w:styleId="A4">
    <w:name w:val="A4"/>
    <w:basedOn w:val="Text"/>
    <w:qFormat/>
    <w:rPr>
      <w:rFonts w:ascii="Noto Sans" w:hAnsi="Noto Sans"/>
      <w:sz w:val="36"/>
    </w:rPr>
  </w:style>
  <w:style w:type="paragraph" w:customStyle="1" w:styleId="Text">
    <w:name w:val="Text"/>
    <w:basedOn w:val="Caption"/>
    <w:qFormat/>
  </w:style>
  <w:style w:type="paragraph" w:customStyle="1" w:styleId="TitleA4">
    <w:name w:val="Title A4"/>
    <w:basedOn w:val="A4"/>
    <w:qFormat/>
    <w:rPr>
      <w:sz w:val="87"/>
    </w:rPr>
  </w:style>
  <w:style w:type="paragraph" w:customStyle="1" w:styleId="HeadingA4">
    <w:name w:val="Heading A4"/>
    <w:basedOn w:val="A4"/>
    <w:qFormat/>
    <w:rPr>
      <w:sz w:val="48"/>
    </w:rPr>
  </w:style>
  <w:style w:type="paragraph" w:customStyle="1" w:styleId="TextA4">
    <w:name w:val="Text A4"/>
    <w:basedOn w:val="A4"/>
    <w:qFormat/>
  </w:style>
  <w:style w:type="paragraph" w:customStyle="1" w:styleId="A0">
    <w:name w:val="A0"/>
    <w:basedOn w:val="Text"/>
    <w:qFormat/>
    <w:rPr>
      <w:rFonts w:ascii="Noto Sans" w:hAnsi="Noto Sans"/>
      <w:sz w:val="95"/>
    </w:rPr>
  </w:style>
  <w:style w:type="paragraph" w:customStyle="1" w:styleId="TitleA0">
    <w:name w:val="Title A0"/>
    <w:basedOn w:val="A0"/>
    <w:qFormat/>
    <w:rPr>
      <w:sz w:val="191"/>
    </w:rPr>
  </w:style>
  <w:style w:type="paragraph" w:customStyle="1" w:styleId="HeadingA0">
    <w:name w:val="Heading A0"/>
    <w:basedOn w:val="A0"/>
    <w:qFormat/>
    <w:rPr>
      <w:sz w:val="143"/>
    </w:rPr>
  </w:style>
  <w:style w:type="paragraph" w:customStyle="1" w:styleId="TextA0">
    <w:name w:val="Text A0"/>
    <w:basedOn w:val="A0"/>
    <w:qFormat/>
  </w:style>
  <w:style w:type="paragraph" w:customStyle="1" w:styleId="Graphic">
    <w:name w:val="Graphic"/>
    <w:qFormat/>
    <w:rPr>
      <w:rFonts w:ascii="Liberation Sans" w:eastAsia="DejaVu Sans" w:hAnsi="Liberation Sans" w:cs="Liberation Sans"/>
      <w:sz w:val="36"/>
    </w:rPr>
  </w:style>
  <w:style w:type="paragraph" w:customStyle="1" w:styleId="Shapes">
    <w:name w:val="Shapes"/>
    <w:basedOn w:val="Graphic"/>
    <w:qFormat/>
    <w:rPr>
      <w:b/>
      <w:sz w:val="28"/>
    </w:rPr>
  </w:style>
  <w:style w:type="paragraph" w:customStyle="1" w:styleId="Filled">
    <w:name w:val="Filled"/>
    <w:basedOn w:val="Shapes"/>
    <w:qFormat/>
  </w:style>
  <w:style w:type="paragraph" w:customStyle="1" w:styleId="FilledBlue">
    <w:name w:val="Filled Blue"/>
    <w:basedOn w:val="Filled"/>
    <w:qFormat/>
    <w:rPr>
      <w:color w:val="FFFFFF"/>
    </w:rPr>
  </w:style>
  <w:style w:type="paragraph" w:customStyle="1" w:styleId="FilledGreen">
    <w:name w:val="Filled Green"/>
    <w:basedOn w:val="Filled"/>
    <w:qFormat/>
    <w:rPr>
      <w:color w:val="FFFFFF"/>
    </w:rPr>
  </w:style>
  <w:style w:type="paragraph" w:customStyle="1" w:styleId="FilledRed">
    <w:name w:val="Filled Red"/>
    <w:basedOn w:val="Filled"/>
    <w:qFormat/>
    <w:rPr>
      <w:color w:val="FFFFFF"/>
    </w:rPr>
  </w:style>
  <w:style w:type="paragraph" w:customStyle="1" w:styleId="FilledYellow">
    <w:name w:val="Filled Yellow"/>
    <w:basedOn w:val="Filled"/>
    <w:qFormat/>
    <w:rPr>
      <w:color w:val="FFFFFF"/>
    </w:rPr>
  </w:style>
  <w:style w:type="paragraph" w:customStyle="1" w:styleId="Outlined">
    <w:name w:val="Outlined"/>
    <w:basedOn w:val="Shapes"/>
    <w:qFormat/>
  </w:style>
  <w:style w:type="paragraph" w:customStyle="1" w:styleId="OutlinedBlue">
    <w:name w:val="Outlined Blue"/>
    <w:basedOn w:val="Outlined"/>
    <w:qFormat/>
    <w:rPr>
      <w:color w:val="355269"/>
    </w:rPr>
  </w:style>
  <w:style w:type="paragraph" w:customStyle="1" w:styleId="OutlinedGreen">
    <w:name w:val="Outlined Green"/>
    <w:basedOn w:val="Outlined"/>
    <w:qFormat/>
    <w:rPr>
      <w:color w:val="127622"/>
    </w:rPr>
  </w:style>
  <w:style w:type="paragraph" w:customStyle="1" w:styleId="OutlinedRed">
    <w:name w:val="Outlined Red"/>
    <w:basedOn w:val="Outlined"/>
    <w:qFormat/>
    <w:rPr>
      <w:color w:val="C9211E"/>
    </w:rPr>
  </w:style>
  <w:style w:type="paragraph" w:customStyle="1" w:styleId="OutlinedYellow">
    <w:name w:val="Outlined Yellow"/>
    <w:basedOn w:val="Outlined"/>
    <w:qFormat/>
    <w:rPr>
      <w:color w:val="B47804"/>
    </w:rPr>
  </w:style>
  <w:style w:type="paragraph" w:customStyle="1" w:styleId="Lines">
    <w:name w:val="Lines"/>
    <w:basedOn w:val="Graphic"/>
    <w:qFormat/>
  </w:style>
  <w:style w:type="paragraph" w:customStyle="1" w:styleId="ArrowLine">
    <w:name w:val="Arrow Line"/>
    <w:basedOn w:val="Lines"/>
    <w:qFormat/>
  </w:style>
  <w:style w:type="paragraph" w:customStyle="1" w:styleId="DashedLine">
    <w:name w:val="Dashed Line"/>
    <w:basedOn w:val="Lines"/>
    <w:qFormat/>
  </w:style>
  <w:style w:type="paragraph" w:customStyle="1" w:styleId="TitleSlideLTGliederung1">
    <w:name w:val="Title Slide~LT~Gliederung 1"/>
    <w:qFormat/>
    <w:pPr>
      <w:spacing w:before="283" w:line="288" w:lineRule="auto"/>
    </w:pPr>
    <w:rPr>
      <w:rFonts w:ascii="Lohit Devanagari" w:eastAsia="DejaVu Sans" w:hAnsi="Lohit Devanagari" w:cs="Liberation Sans"/>
      <w:color w:val="000000"/>
      <w:sz w:val="40"/>
    </w:rPr>
  </w:style>
  <w:style w:type="paragraph" w:customStyle="1" w:styleId="TitleSlideLTGliederung2">
    <w:name w:val="Title Slide~LT~Gliederung 2"/>
    <w:basedOn w:val="TitleSlideLTGliederung1"/>
    <w:qFormat/>
    <w:pPr>
      <w:spacing w:before="227"/>
    </w:pPr>
    <w:rPr>
      <w:sz w:val="32"/>
    </w:rPr>
  </w:style>
  <w:style w:type="paragraph" w:customStyle="1" w:styleId="TitleSlideLTGliederung3">
    <w:name w:val="Title Slide~LT~Gliederung 3"/>
    <w:basedOn w:val="TitleSlideLTGliederung2"/>
    <w:qFormat/>
    <w:pPr>
      <w:spacing w:before="170"/>
    </w:pPr>
    <w:rPr>
      <w:sz w:val="28"/>
    </w:rPr>
  </w:style>
  <w:style w:type="paragraph" w:customStyle="1" w:styleId="TitleSlideLTGliederung4">
    <w:name w:val="Title Slide~LT~Gliederung 4"/>
    <w:basedOn w:val="TitleSlideLTGliederung3"/>
    <w:qFormat/>
    <w:pPr>
      <w:spacing w:before="113"/>
    </w:pPr>
    <w:rPr>
      <w:sz w:val="24"/>
    </w:rPr>
  </w:style>
  <w:style w:type="paragraph" w:customStyle="1" w:styleId="TitleSlideLTGliederung5">
    <w:name w:val="Title Slide~LT~Gliederung 5"/>
    <w:basedOn w:val="TitleSlideLTGliederung4"/>
    <w:qFormat/>
    <w:pPr>
      <w:spacing w:before="57"/>
    </w:pPr>
    <w:rPr>
      <w:sz w:val="40"/>
    </w:rPr>
  </w:style>
  <w:style w:type="paragraph" w:customStyle="1" w:styleId="TitleSlideLTGliederung6">
    <w:name w:val="Title Slide~LT~Gliederung 6"/>
    <w:basedOn w:val="TitleSlideLTGliederung5"/>
    <w:qFormat/>
  </w:style>
  <w:style w:type="paragraph" w:customStyle="1" w:styleId="TitleSlideLTGliederung7">
    <w:name w:val="Title Slide~LT~Gliederung 7"/>
    <w:basedOn w:val="TitleSlideLTGliederung6"/>
    <w:qFormat/>
  </w:style>
  <w:style w:type="paragraph" w:customStyle="1" w:styleId="TitleSlideLTGliederung8">
    <w:name w:val="Title Slide~LT~Gliederung 8"/>
    <w:basedOn w:val="TitleSlideLTGliederung7"/>
    <w:qFormat/>
  </w:style>
  <w:style w:type="paragraph" w:customStyle="1" w:styleId="TitleSlideLTGliederung9">
    <w:name w:val="Title Slide~LT~Gliederung 9"/>
    <w:basedOn w:val="TitleSlideLTGliederung8"/>
    <w:qFormat/>
  </w:style>
  <w:style w:type="paragraph" w:customStyle="1" w:styleId="TitleSlideLTTitel">
    <w:name w:val="Title Slide~LT~Titel"/>
    <w:qFormat/>
    <w:pPr>
      <w:spacing w:line="200" w:lineRule="atLeast"/>
    </w:pPr>
    <w:rPr>
      <w:rFonts w:ascii="Lohit Devanagari" w:eastAsia="DejaVu Sans" w:hAnsi="Lohit Devanagari" w:cs="Liberation Sans"/>
      <w:color w:val="000000"/>
      <w:sz w:val="36"/>
    </w:rPr>
  </w:style>
  <w:style w:type="paragraph" w:customStyle="1" w:styleId="TitleSlideLTUntertitel">
    <w:name w:val="Title Slide~LT~Untertitel"/>
    <w:qFormat/>
    <w:pPr>
      <w:jc w:val="center"/>
    </w:pPr>
    <w:rPr>
      <w:rFonts w:ascii="Lohit Devanagari" w:eastAsia="DejaVu Sans" w:hAnsi="Lohit Devanagari" w:cs="Liberation Sans"/>
      <w:sz w:val="64"/>
    </w:rPr>
  </w:style>
  <w:style w:type="paragraph" w:customStyle="1" w:styleId="TitleSlideLTNotizen">
    <w:name w:val="Title Slide~LT~Notizen"/>
    <w:qFormat/>
    <w:pPr>
      <w:ind w:left="340" w:hanging="340"/>
    </w:pPr>
    <w:rPr>
      <w:rFonts w:ascii="Lohit Devanagari" w:eastAsia="DejaVu Sans" w:hAnsi="Lohit Devanagari" w:cs="Liberation Sans"/>
      <w:sz w:val="40"/>
    </w:rPr>
  </w:style>
  <w:style w:type="paragraph" w:customStyle="1" w:styleId="TitleSlideLTHintergrundobjekte">
    <w:name w:val="Title Slide~LT~Hintergrundobjekte"/>
    <w:qFormat/>
    <w:rPr>
      <w:rFonts w:eastAsia="DejaVu Sans" w:cs="Liberation Sans"/>
    </w:rPr>
  </w:style>
  <w:style w:type="paragraph" w:customStyle="1" w:styleId="TitleSlideLTHintergrund">
    <w:name w:val="Title Slide~LT~Hintergrund"/>
    <w:qFormat/>
    <w:rPr>
      <w:rFonts w:eastAsia="DejaVu Sans" w:cs="Liberation Sans"/>
    </w:rPr>
  </w:style>
  <w:style w:type="paragraph" w:customStyle="1" w:styleId="default">
    <w:name w:val="default"/>
    <w:qFormat/>
    <w:pPr>
      <w:spacing w:line="200" w:lineRule="atLeast"/>
    </w:pPr>
    <w:rPr>
      <w:rFonts w:ascii="Lohit Devanagari" w:eastAsia="DejaVu Sans" w:hAnsi="Lohit Devanagari" w:cs="Liberation Sans"/>
      <w:sz w:val="36"/>
    </w:rPr>
  </w:style>
  <w:style w:type="paragraph" w:customStyle="1" w:styleId="gray1">
    <w:name w:val="gray1"/>
    <w:basedOn w:val="default"/>
    <w:qFormat/>
  </w:style>
  <w:style w:type="paragraph" w:customStyle="1" w:styleId="gray2">
    <w:name w:val="gray2"/>
    <w:basedOn w:val="default"/>
    <w:qFormat/>
  </w:style>
  <w:style w:type="paragraph" w:customStyle="1" w:styleId="gray3">
    <w:name w:val="gray3"/>
    <w:basedOn w:val="default"/>
    <w:qFormat/>
  </w:style>
  <w:style w:type="paragraph" w:customStyle="1" w:styleId="bw1">
    <w:name w:val="bw1"/>
    <w:basedOn w:val="default"/>
    <w:qFormat/>
  </w:style>
  <w:style w:type="paragraph" w:customStyle="1" w:styleId="bw2">
    <w:name w:val="bw2"/>
    <w:basedOn w:val="default"/>
    <w:qFormat/>
  </w:style>
  <w:style w:type="paragraph" w:customStyle="1" w:styleId="bw3">
    <w:name w:val="bw3"/>
    <w:basedOn w:val="default"/>
    <w:qFormat/>
  </w:style>
  <w:style w:type="paragraph" w:customStyle="1" w:styleId="orange1">
    <w:name w:val="orange1"/>
    <w:basedOn w:val="default"/>
    <w:qFormat/>
  </w:style>
  <w:style w:type="paragraph" w:customStyle="1" w:styleId="orange2">
    <w:name w:val="orange2"/>
    <w:basedOn w:val="default"/>
    <w:qFormat/>
  </w:style>
  <w:style w:type="paragraph" w:customStyle="1" w:styleId="orange3">
    <w:name w:val="orange3"/>
    <w:basedOn w:val="default"/>
    <w:qFormat/>
  </w:style>
  <w:style w:type="paragraph" w:customStyle="1" w:styleId="turquoise1">
    <w:name w:val="turquoise1"/>
    <w:basedOn w:val="default"/>
    <w:qFormat/>
  </w:style>
  <w:style w:type="paragraph" w:customStyle="1" w:styleId="turquoise2">
    <w:name w:val="turquoise2"/>
    <w:basedOn w:val="default"/>
    <w:qFormat/>
  </w:style>
  <w:style w:type="paragraph" w:customStyle="1" w:styleId="turquoise3">
    <w:name w:val="turquoise3"/>
    <w:basedOn w:val="default"/>
    <w:qFormat/>
  </w:style>
  <w:style w:type="paragraph" w:customStyle="1" w:styleId="blue1">
    <w:name w:val="blue1"/>
    <w:basedOn w:val="default"/>
    <w:qFormat/>
  </w:style>
  <w:style w:type="paragraph" w:customStyle="1" w:styleId="blue2">
    <w:name w:val="blue2"/>
    <w:basedOn w:val="default"/>
    <w:qFormat/>
  </w:style>
  <w:style w:type="paragraph" w:customStyle="1" w:styleId="blue3">
    <w:name w:val="blue3"/>
    <w:basedOn w:val="default"/>
    <w:qFormat/>
  </w:style>
  <w:style w:type="paragraph" w:customStyle="1" w:styleId="sun1">
    <w:name w:val="sun1"/>
    <w:basedOn w:val="default"/>
    <w:qFormat/>
  </w:style>
  <w:style w:type="paragraph" w:customStyle="1" w:styleId="sun2">
    <w:name w:val="sun2"/>
    <w:basedOn w:val="default"/>
    <w:qFormat/>
  </w:style>
  <w:style w:type="paragraph" w:customStyle="1" w:styleId="sun3">
    <w:name w:val="sun3"/>
    <w:basedOn w:val="default"/>
    <w:qFormat/>
  </w:style>
  <w:style w:type="paragraph" w:customStyle="1" w:styleId="earth1">
    <w:name w:val="earth1"/>
    <w:basedOn w:val="default"/>
    <w:qFormat/>
  </w:style>
  <w:style w:type="paragraph" w:customStyle="1" w:styleId="earth2">
    <w:name w:val="earth2"/>
    <w:basedOn w:val="default"/>
    <w:qFormat/>
  </w:style>
  <w:style w:type="paragraph" w:customStyle="1" w:styleId="earth3">
    <w:name w:val="earth3"/>
    <w:basedOn w:val="default"/>
    <w:qFormat/>
  </w:style>
  <w:style w:type="paragraph" w:customStyle="1" w:styleId="green1">
    <w:name w:val="green1"/>
    <w:basedOn w:val="default"/>
    <w:qFormat/>
  </w:style>
  <w:style w:type="paragraph" w:customStyle="1" w:styleId="green2">
    <w:name w:val="green2"/>
    <w:basedOn w:val="default"/>
    <w:qFormat/>
  </w:style>
  <w:style w:type="paragraph" w:customStyle="1" w:styleId="green3">
    <w:name w:val="green3"/>
    <w:basedOn w:val="default"/>
    <w:qFormat/>
  </w:style>
  <w:style w:type="paragraph" w:customStyle="1" w:styleId="seetang1">
    <w:name w:val="seetang1"/>
    <w:basedOn w:val="default"/>
    <w:qFormat/>
  </w:style>
  <w:style w:type="paragraph" w:customStyle="1" w:styleId="seetang2">
    <w:name w:val="seetang2"/>
    <w:basedOn w:val="default"/>
    <w:qFormat/>
  </w:style>
  <w:style w:type="paragraph" w:customStyle="1" w:styleId="seetang3">
    <w:name w:val="seetang3"/>
    <w:basedOn w:val="default"/>
    <w:qFormat/>
  </w:style>
  <w:style w:type="paragraph" w:customStyle="1" w:styleId="lightblue1">
    <w:name w:val="lightblue1"/>
    <w:basedOn w:val="default"/>
    <w:qFormat/>
  </w:style>
  <w:style w:type="paragraph" w:customStyle="1" w:styleId="lightblue2">
    <w:name w:val="lightblue2"/>
    <w:basedOn w:val="default"/>
    <w:qFormat/>
  </w:style>
  <w:style w:type="paragraph" w:customStyle="1" w:styleId="lightblue3">
    <w:name w:val="lightblue3"/>
    <w:basedOn w:val="default"/>
    <w:qFormat/>
  </w:style>
  <w:style w:type="paragraph" w:customStyle="1" w:styleId="yellow1">
    <w:name w:val="yellow1"/>
    <w:basedOn w:val="default"/>
    <w:qFormat/>
  </w:style>
  <w:style w:type="paragraph" w:customStyle="1" w:styleId="yellow2">
    <w:name w:val="yellow2"/>
    <w:basedOn w:val="default"/>
    <w:qFormat/>
  </w:style>
  <w:style w:type="paragraph" w:customStyle="1" w:styleId="yellow3">
    <w:name w:val="yellow3"/>
    <w:basedOn w:val="default"/>
    <w:qFormat/>
  </w:style>
  <w:style w:type="paragraph" w:customStyle="1" w:styleId="Backgroundobjects">
    <w:name w:val="Background objects"/>
    <w:qFormat/>
    <w:rPr>
      <w:rFonts w:eastAsia="DejaVu Sans" w:cs="Liberation Sans"/>
    </w:rPr>
  </w:style>
  <w:style w:type="paragraph" w:customStyle="1" w:styleId="Background">
    <w:name w:val="Background"/>
    <w:qFormat/>
    <w:rPr>
      <w:rFonts w:eastAsia="DejaVu Sans" w:cs="Liberation Sans"/>
    </w:rPr>
  </w:style>
  <w:style w:type="paragraph" w:customStyle="1" w:styleId="Notes">
    <w:name w:val="Notes"/>
    <w:qFormat/>
    <w:pPr>
      <w:ind w:left="340" w:hanging="340"/>
    </w:pPr>
    <w:rPr>
      <w:rFonts w:ascii="Lohit Devanagari" w:eastAsia="DejaVu Sans" w:hAnsi="Lohit Devanagari" w:cs="Liberation Sans"/>
      <w:sz w:val="40"/>
    </w:rPr>
  </w:style>
  <w:style w:type="paragraph" w:customStyle="1" w:styleId="Outline1">
    <w:name w:val="Outline 1"/>
    <w:qFormat/>
    <w:pPr>
      <w:spacing w:before="283" w:line="288" w:lineRule="auto"/>
    </w:pPr>
    <w:rPr>
      <w:rFonts w:ascii="Lohit Devanagari" w:eastAsia="DejaVu Sans" w:hAnsi="Lohit Devanagari" w:cs="Liberation Sans"/>
      <w:color w:val="000000"/>
      <w:sz w:val="40"/>
    </w:rPr>
  </w:style>
  <w:style w:type="paragraph" w:customStyle="1" w:styleId="Outline2">
    <w:name w:val="Outline 2"/>
    <w:basedOn w:val="Outline1"/>
    <w:qFormat/>
    <w:pPr>
      <w:spacing w:before="227"/>
    </w:pPr>
    <w:rPr>
      <w:sz w:val="32"/>
    </w:rPr>
  </w:style>
  <w:style w:type="paragraph" w:customStyle="1" w:styleId="Outline3">
    <w:name w:val="Outline 3"/>
    <w:basedOn w:val="Outline2"/>
    <w:qFormat/>
    <w:pPr>
      <w:spacing w:before="170"/>
    </w:pPr>
    <w:rPr>
      <w:sz w:val="28"/>
    </w:rPr>
  </w:style>
  <w:style w:type="paragraph" w:customStyle="1" w:styleId="Outline4">
    <w:name w:val="Outline 4"/>
    <w:basedOn w:val="Outline3"/>
    <w:qFormat/>
    <w:pPr>
      <w:spacing w:before="113"/>
    </w:pPr>
    <w:rPr>
      <w:sz w:val="24"/>
    </w:rPr>
  </w:style>
  <w:style w:type="paragraph" w:customStyle="1" w:styleId="Outline5">
    <w:name w:val="Outline 5"/>
    <w:basedOn w:val="Outline4"/>
    <w:qFormat/>
    <w:pPr>
      <w:spacing w:before="57"/>
    </w:pPr>
    <w:rPr>
      <w:sz w:val="40"/>
    </w:rPr>
  </w:style>
  <w:style w:type="paragraph" w:customStyle="1" w:styleId="Outline6">
    <w:name w:val="Outline 6"/>
    <w:basedOn w:val="Outline5"/>
    <w:qFormat/>
  </w:style>
  <w:style w:type="paragraph" w:customStyle="1" w:styleId="Outline7">
    <w:name w:val="Outline 7"/>
    <w:basedOn w:val="Outline6"/>
    <w:qFormat/>
  </w:style>
  <w:style w:type="paragraph" w:customStyle="1" w:styleId="Outline8">
    <w:name w:val="Outline 8"/>
    <w:basedOn w:val="Outline7"/>
    <w:qFormat/>
  </w:style>
  <w:style w:type="paragraph" w:customStyle="1" w:styleId="Outline9">
    <w:name w:val="Outline 9"/>
    <w:basedOn w:val="Outline8"/>
    <w:qFormat/>
  </w:style>
  <w:style w:type="paragraph" w:customStyle="1" w:styleId="TitleandContentLTGliederung1">
    <w:name w:val="Title and Content~LT~Gliederung 1"/>
    <w:qFormat/>
    <w:pPr>
      <w:spacing w:before="283" w:line="288" w:lineRule="auto"/>
    </w:pPr>
    <w:rPr>
      <w:rFonts w:ascii="Lohit Devanagari" w:eastAsia="DejaVu Sans" w:hAnsi="Lohit Devanagari" w:cs="Liberation Sans"/>
      <w:color w:val="000000"/>
      <w:sz w:val="40"/>
    </w:rPr>
  </w:style>
  <w:style w:type="paragraph" w:customStyle="1" w:styleId="TitleandContentLTGliederung2">
    <w:name w:val="Title and Content~LT~Gliederung 2"/>
    <w:basedOn w:val="TitleandContentLTGliederung1"/>
    <w:qFormat/>
    <w:pPr>
      <w:spacing w:before="227"/>
    </w:pPr>
    <w:rPr>
      <w:sz w:val="32"/>
    </w:rPr>
  </w:style>
  <w:style w:type="paragraph" w:customStyle="1" w:styleId="TitleandContentLTGliederung3">
    <w:name w:val="Title and Content~LT~Gliederung 3"/>
    <w:basedOn w:val="TitleandContentLTGliederung2"/>
    <w:qFormat/>
    <w:pPr>
      <w:spacing w:before="170"/>
    </w:pPr>
    <w:rPr>
      <w:sz w:val="28"/>
    </w:rPr>
  </w:style>
  <w:style w:type="paragraph" w:customStyle="1" w:styleId="TitleandContentLTGliederung4">
    <w:name w:val="Title and Content~LT~Gliederung 4"/>
    <w:basedOn w:val="TitleandContentLTGliederung3"/>
    <w:qFormat/>
    <w:pPr>
      <w:spacing w:before="113"/>
    </w:pPr>
    <w:rPr>
      <w:sz w:val="24"/>
    </w:rPr>
  </w:style>
  <w:style w:type="paragraph" w:customStyle="1" w:styleId="TitleandContentLTGliederung5">
    <w:name w:val="Title and Content~LT~Gliederung 5"/>
    <w:basedOn w:val="TitleandContentLTGliederung4"/>
    <w:qFormat/>
    <w:pPr>
      <w:spacing w:before="57"/>
    </w:pPr>
    <w:rPr>
      <w:sz w:val="40"/>
    </w:rPr>
  </w:style>
  <w:style w:type="paragraph" w:customStyle="1" w:styleId="TitleandContentLTGliederung6">
    <w:name w:val="Title and Content~LT~Gliederung 6"/>
    <w:basedOn w:val="TitleandContentLTGliederung5"/>
    <w:qFormat/>
  </w:style>
  <w:style w:type="paragraph" w:customStyle="1" w:styleId="TitleandContentLTGliederung7">
    <w:name w:val="Title and Content~LT~Gliederung 7"/>
    <w:basedOn w:val="TitleandContentLTGliederung6"/>
    <w:qFormat/>
  </w:style>
  <w:style w:type="paragraph" w:customStyle="1" w:styleId="TitleandContentLTGliederung8">
    <w:name w:val="Title and Content~LT~Gliederung 8"/>
    <w:basedOn w:val="TitleandContentLTGliederung7"/>
    <w:qFormat/>
  </w:style>
  <w:style w:type="paragraph" w:customStyle="1" w:styleId="TitleandContentLTGliederung9">
    <w:name w:val="Title and Content~LT~Gliederung 9"/>
    <w:basedOn w:val="TitleandContentLTGliederung8"/>
    <w:qFormat/>
  </w:style>
  <w:style w:type="paragraph" w:customStyle="1" w:styleId="TitleandContentLTTitel">
    <w:name w:val="Title and Content~LT~Titel"/>
    <w:qFormat/>
    <w:pPr>
      <w:spacing w:line="200" w:lineRule="atLeast"/>
    </w:pPr>
    <w:rPr>
      <w:rFonts w:ascii="Lohit Devanagari" w:eastAsia="DejaVu Sans" w:hAnsi="Lohit Devanagari" w:cs="Liberation Sans"/>
      <w:color w:val="000000"/>
      <w:sz w:val="36"/>
    </w:rPr>
  </w:style>
  <w:style w:type="paragraph" w:customStyle="1" w:styleId="TitleandContentLTUntertitel">
    <w:name w:val="Title and Content~LT~Untertitel"/>
    <w:qFormat/>
    <w:pPr>
      <w:jc w:val="center"/>
    </w:pPr>
    <w:rPr>
      <w:rFonts w:ascii="Lohit Devanagari" w:eastAsia="DejaVu Sans" w:hAnsi="Lohit Devanagari" w:cs="Liberation Sans"/>
      <w:sz w:val="64"/>
    </w:rPr>
  </w:style>
  <w:style w:type="paragraph" w:customStyle="1" w:styleId="TitleandContentLTNotizen">
    <w:name w:val="Title and Content~LT~Notizen"/>
    <w:qFormat/>
    <w:pPr>
      <w:ind w:left="340" w:hanging="340"/>
    </w:pPr>
    <w:rPr>
      <w:rFonts w:ascii="Lohit Devanagari" w:eastAsia="DejaVu Sans" w:hAnsi="Lohit Devanagari" w:cs="Liberation Sans"/>
      <w:sz w:val="40"/>
    </w:rPr>
  </w:style>
  <w:style w:type="paragraph" w:customStyle="1" w:styleId="TitleandContentLTHintergrundobjekte">
    <w:name w:val="Title and Content~LT~Hintergrundobjekte"/>
    <w:qFormat/>
    <w:rPr>
      <w:rFonts w:eastAsia="DejaVu Sans" w:cs="Liberation Sans"/>
    </w:rPr>
  </w:style>
  <w:style w:type="paragraph" w:customStyle="1" w:styleId="TitleandContentLTHintergrund">
    <w:name w:val="Title and Content~LT~Hintergrund"/>
    <w:qFormat/>
    <w:rPr>
      <w:rFonts w:eastAsia="DejaVu Sans" w:cs="Liberation Sans"/>
    </w:rPr>
  </w:style>
  <w:style w:type="paragraph" w:customStyle="1" w:styleId="TwoContentLTGliederung1">
    <w:name w:val="Two Content~LT~Gliederung 1"/>
    <w:qFormat/>
    <w:pPr>
      <w:spacing w:before="283" w:line="288" w:lineRule="auto"/>
    </w:pPr>
    <w:rPr>
      <w:rFonts w:ascii="Lohit Devanagari" w:eastAsia="DejaVu Sans" w:hAnsi="Lohit Devanagari" w:cs="Liberation Sans"/>
      <w:color w:val="000000"/>
      <w:sz w:val="40"/>
    </w:rPr>
  </w:style>
  <w:style w:type="paragraph" w:customStyle="1" w:styleId="TwoContentLTGliederung2">
    <w:name w:val="Two Content~LT~Gliederung 2"/>
    <w:basedOn w:val="TwoContentLTGliederung1"/>
    <w:qFormat/>
    <w:pPr>
      <w:spacing w:before="227"/>
    </w:pPr>
    <w:rPr>
      <w:sz w:val="32"/>
    </w:rPr>
  </w:style>
  <w:style w:type="paragraph" w:customStyle="1" w:styleId="TwoContentLTGliederung3">
    <w:name w:val="Two Content~LT~Gliederung 3"/>
    <w:basedOn w:val="TwoContentLTGliederung2"/>
    <w:qFormat/>
    <w:pPr>
      <w:spacing w:before="170"/>
    </w:pPr>
    <w:rPr>
      <w:sz w:val="28"/>
    </w:rPr>
  </w:style>
  <w:style w:type="paragraph" w:customStyle="1" w:styleId="TwoContentLTGliederung4">
    <w:name w:val="Two Content~LT~Gliederung 4"/>
    <w:basedOn w:val="TwoContentLTGliederung3"/>
    <w:qFormat/>
    <w:pPr>
      <w:spacing w:before="113"/>
    </w:pPr>
    <w:rPr>
      <w:sz w:val="24"/>
    </w:rPr>
  </w:style>
  <w:style w:type="paragraph" w:customStyle="1" w:styleId="TwoContentLTGliederung5">
    <w:name w:val="Two Content~LT~Gliederung 5"/>
    <w:basedOn w:val="TwoContentLTGliederung4"/>
    <w:qFormat/>
    <w:pPr>
      <w:spacing w:before="57"/>
    </w:pPr>
    <w:rPr>
      <w:sz w:val="40"/>
    </w:rPr>
  </w:style>
  <w:style w:type="paragraph" w:customStyle="1" w:styleId="TwoContentLTGliederung6">
    <w:name w:val="Two Content~LT~Gliederung 6"/>
    <w:basedOn w:val="TwoContentLTGliederung5"/>
    <w:qFormat/>
  </w:style>
  <w:style w:type="paragraph" w:customStyle="1" w:styleId="TwoContentLTGliederung7">
    <w:name w:val="Two Content~LT~Gliederung 7"/>
    <w:basedOn w:val="TwoContentLTGliederung6"/>
    <w:qFormat/>
  </w:style>
  <w:style w:type="paragraph" w:customStyle="1" w:styleId="TwoContentLTGliederung8">
    <w:name w:val="Two Content~LT~Gliederung 8"/>
    <w:basedOn w:val="TwoContentLTGliederung7"/>
    <w:qFormat/>
  </w:style>
  <w:style w:type="paragraph" w:customStyle="1" w:styleId="TwoContentLTGliederung9">
    <w:name w:val="Two Content~LT~Gliederung 9"/>
    <w:basedOn w:val="TwoContentLTGliederung8"/>
    <w:qFormat/>
  </w:style>
  <w:style w:type="paragraph" w:customStyle="1" w:styleId="TwoContentLTTitel">
    <w:name w:val="Two Content~LT~Titel"/>
    <w:qFormat/>
    <w:pPr>
      <w:spacing w:line="200" w:lineRule="atLeast"/>
    </w:pPr>
    <w:rPr>
      <w:rFonts w:ascii="Lohit Devanagari" w:eastAsia="DejaVu Sans" w:hAnsi="Lohit Devanagari" w:cs="Liberation Sans"/>
      <w:color w:val="000000"/>
      <w:sz w:val="36"/>
    </w:rPr>
  </w:style>
  <w:style w:type="paragraph" w:customStyle="1" w:styleId="TwoContentLTUntertitel">
    <w:name w:val="Two Content~LT~Untertitel"/>
    <w:qFormat/>
    <w:pPr>
      <w:jc w:val="center"/>
    </w:pPr>
    <w:rPr>
      <w:rFonts w:ascii="Lohit Devanagari" w:eastAsia="DejaVu Sans" w:hAnsi="Lohit Devanagari" w:cs="Liberation Sans"/>
      <w:sz w:val="64"/>
    </w:rPr>
  </w:style>
  <w:style w:type="paragraph" w:customStyle="1" w:styleId="TwoContentLTNotizen">
    <w:name w:val="Two Content~LT~Notizen"/>
    <w:qFormat/>
    <w:pPr>
      <w:ind w:left="340" w:hanging="340"/>
    </w:pPr>
    <w:rPr>
      <w:rFonts w:ascii="Lohit Devanagari" w:eastAsia="DejaVu Sans" w:hAnsi="Lohit Devanagari" w:cs="Liberation Sans"/>
      <w:sz w:val="40"/>
    </w:rPr>
  </w:style>
  <w:style w:type="paragraph" w:customStyle="1" w:styleId="TwoContentLTHintergrundobjekte">
    <w:name w:val="Two Content~LT~Hintergrundobjekte"/>
    <w:qFormat/>
    <w:rPr>
      <w:rFonts w:eastAsia="DejaVu Sans" w:cs="Liberation Sans"/>
    </w:rPr>
  </w:style>
  <w:style w:type="paragraph" w:customStyle="1" w:styleId="TwoContentLTHintergrund">
    <w:name w:val="Two Content~LT~Hintergrund"/>
    <w:qFormat/>
    <w:rPr>
      <w:rFonts w:eastAsia="DejaVu Sans" w:cs="Liberation Sans"/>
    </w:rPr>
  </w:style>
  <w:style w:type="paragraph" w:styleId="IndexHeading">
    <w:name w:val="index heading"/>
    <w:basedOn w:val="Heading"/>
    <w:pPr>
      <w:suppressLineNumbers/>
    </w:pPr>
    <w:rPr>
      <w:b/>
      <w:bCs/>
      <w:sz w:val="32"/>
      <w:szCs w:val="32"/>
    </w:rPr>
  </w:style>
  <w:style w:type="paragraph" w:styleId="TOCHeading">
    <w:name w:val="TOC Heading"/>
    <w:basedOn w:val="IndexHeading"/>
  </w:style>
  <w:style w:type="paragraph" w:styleId="TOC1">
    <w:name w:val="toc 1"/>
    <w:basedOn w:val="Index"/>
    <w:uiPriority w:val="39"/>
    <w:pPr>
      <w:tabs>
        <w:tab w:val="right" w:leader="dot" w:pos="9972"/>
      </w:tabs>
    </w:pPr>
  </w:style>
  <w:style w:type="paragraph" w:styleId="TOC2">
    <w:name w:val="toc 2"/>
    <w:basedOn w:val="Index"/>
    <w:uiPriority w:val="39"/>
    <w:pPr>
      <w:tabs>
        <w:tab w:val="right" w:leader="dot" w:pos="9689"/>
      </w:tabs>
      <w:ind w:left="283"/>
    </w:pPr>
  </w:style>
  <w:style w:type="character" w:styleId="CommentReference">
    <w:name w:val="annotation reference"/>
    <w:basedOn w:val="DefaultParagraphFont"/>
    <w:uiPriority w:val="99"/>
    <w:semiHidden/>
    <w:unhideWhenUsed/>
    <w:rsid w:val="00457485"/>
    <w:rPr>
      <w:sz w:val="16"/>
      <w:szCs w:val="16"/>
    </w:rPr>
  </w:style>
  <w:style w:type="paragraph" w:styleId="CommentText">
    <w:name w:val="annotation text"/>
    <w:basedOn w:val="Normal"/>
    <w:link w:val="CommentTextChar"/>
    <w:uiPriority w:val="99"/>
    <w:semiHidden/>
    <w:unhideWhenUsed/>
    <w:rsid w:val="00457485"/>
    <w:rPr>
      <w:rFonts w:cs="Mangal"/>
      <w:sz w:val="20"/>
      <w:szCs w:val="18"/>
    </w:rPr>
  </w:style>
  <w:style w:type="character" w:customStyle="1" w:styleId="CommentTextChar">
    <w:name w:val="Comment Text Char"/>
    <w:basedOn w:val="DefaultParagraphFont"/>
    <w:link w:val="CommentText"/>
    <w:uiPriority w:val="99"/>
    <w:semiHidden/>
    <w:rsid w:val="00457485"/>
    <w:rPr>
      <w:rFonts w:cs="Mangal"/>
      <w:sz w:val="20"/>
      <w:szCs w:val="18"/>
    </w:rPr>
  </w:style>
  <w:style w:type="paragraph" w:styleId="CommentSubject">
    <w:name w:val="annotation subject"/>
    <w:basedOn w:val="CommentText"/>
    <w:next w:val="CommentText"/>
    <w:link w:val="CommentSubjectChar"/>
    <w:uiPriority w:val="99"/>
    <w:semiHidden/>
    <w:unhideWhenUsed/>
    <w:rsid w:val="00457485"/>
    <w:rPr>
      <w:b/>
      <w:bCs/>
    </w:rPr>
  </w:style>
  <w:style w:type="character" w:customStyle="1" w:styleId="CommentSubjectChar">
    <w:name w:val="Comment Subject Char"/>
    <w:basedOn w:val="CommentTextChar"/>
    <w:link w:val="CommentSubject"/>
    <w:uiPriority w:val="99"/>
    <w:semiHidden/>
    <w:rsid w:val="00457485"/>
    <w:rPr>
      <w:rFonts w:cs="Mangal"/>
      <w:b/>
      <w:bCs/>
      <w:sz w:val="20"/>
      <w:szCs w:val="18"/>
    </w:rPr>
  </w:style>
  <w:style w:type="paragraph" w:styleId="Revision">
    <w:name w:val="Revision"/>
    <w:hidden/>
    <w:uiPriority w:val="99"/>
    <w:semiHidden/>
    <w:rsid w:val="005F5530"/>
    <w:pPr>
      <w:suppressAutoHyphens w:val="0"/>
    </w:pPr>
    <w:rPr>
      <w:rFonts w:cs="Mangal"/>
      <w:szCs w:val="21"/>
    </w:rPr>
  </w:style>
  <w:style w:type="paragraph" w:styleId="Bibliography">
    <w:name w:val="Bibliography"/>
    <w:basedOn w:val="Normal"/>
    <w:next w:val="Normal"/>
    <w:uiPriority w:val="37"/>
    <w:unhideWhenUsed/>
    <w:rsid w:val="00F83D1D"/>
    <w:pPr>
      <w:tabs>
        <w:tab w:val="left" w:pos="264"/>
      </w:tabs>
      <w:spacing w:after="240"/>
      <w:ind w:left="264" w:hanging="264"/>
    </w:pPr>
    <w:rPr>
      <w:rFonts w:cs="Mangal"/>
      <w:szCs w:val="21"/>
    </w:rPr>
  </w:style>
  <w:style w:type="paragraph" w:styleId="FootnoteText">
    <w:name w:val="footnote text"/>
    <w:basedOn w:val="Normal"/>
    <w:link w:val="FootnoteTextChar"/>
    <w:uiPriority w:val="99"/>
    <w:semiHidden/>
    <w:unhideWhenUsed/>
    <w:rsid w:val="000327E7"/>
    <w:rPr>
      <w:rFonts w:cs="Mangal"/>
      <w:sz w:val="20"/>
      <w:szCs w:val="18"/>
    </w:rPr>
  </w:style>
  <w:style w:type="character" w:customStyle="1" w:styleId="FootnoteTextChar">
    <w:name w:val="Footnote Text Char"/>
    <w:basedOn w:val="DefaultParagraphFont"/>
    <w:link w:val="FootnoteText"/>
    <w:uiPriority w:val="99"/>
    <w:semiHidden/>
    <w:rsid w:val="000327E7"/>
    <w:rPr>
      <w:rFonts w:cs="Mangal"/>
      <w:sz w:val="20"/>
      <w:szCs w:val="18"/>
    </w:rPr>
  </w:style>
  <w:style w:type="character" w:styleId="FootnoteReference">
    <w:name w:val="footnote reference"/>
    <w:basedOn w:val="DefaultParagraphFont"/>
    <w:uiPriority w:val="99"/>
    <w:semiHidden/>
    <w:unhideWhenUsed/>
    <w:rsid w:val="000327E7"/>
    <w:rPr>
      <w:vertAlign w:val="superscript"/>
    </w:rPr>
  </w:style>
  <w:style w:type="character" w:customStyle="1" w:styleId="cf01">
    <w:name w:val="cf01"/>
    <w:basedOn w:val="DefaultParagraphFont"/>
    <w:rsid w:val="00BA4DF8"/>
    <w:rPr>
      <w:rFonts w:ascii="Segoe UI" w:hAnsi="Segoe UI" w:cs="Segoe UI" w:hint="default"/>
      <w:i/>
      <w:iCs/>
      <w:sz w:val="18"/>
      <w:szCs w:val="18"/>
    </w:rPr>
  </w:style>
  <w:style w:type="character" w:customStyle="1" w:styleId="cf11">
    <w:name w:val="cf11"/>
    <w:basedOn w:val="DefaultParagraphFont"/>
    <w:rsid w:val="00BA4DF8"/>
    <w:rPr>
      <w:rFonts w:ascii="Segoe UI" w:hAnsi="Segoe UI" w:cs="Segoe UI" w:hint="default"/>
      <w:sz w:val="18"/>
      <w:szCs w:val="18"/>
    </w:rPr>
  </w:style>
  <w:style w:type="character" w:styleId="UnresolvedMention">
    <w:name w:val="Unresolved Mention"/>
    <w:basedOn w:val="DefaultParagraphFont"/>
    <w:uiPriority w:val="99"/>
    <w:semiHidden/>
    <w:unhideWhenUsed/>
    <w:rsid w:val="002F12D7"/>
    <w:rPr>
      <w:color w:val="605E5C"/>
      <w:shd w:val="clear" w:color="auto" w:fill="E1DFDD"/>
    </w:rPr>
  </w:style>
  <w:style w:type="character" w:customStyle="1" w:styleId="Heading1Char">
    <w:name w:val="Heading 1 Char"/>
    <w:link w:val="Heading1"/>
    <w:uiPriority w:val="9"/>
    <w:rsid w:val="00937D43"/>
    <w:rPr>
      <w:rFonts w:ascii="Liberation Sans" w:eastAsia="Noto Sans CJK SC" w:hAnsi="Liberation Sans"/>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9640796">
      <w:bodyDiv w:val="1"/>
      <w:marLeft w:val="0"/>
      <w:marRight w:val="0"/>
      <w:marTop w:val="0"/>
      <w:marBottom w:val="0"/>
      <w:divBdr>
        <w:top w:val="none" w:sz="0" w:space="0" w:color="auto"/>
        <w:left w:val="none" w:sz="0" w:space="0" w:color="auto"/>
        <w:bottom w:val="none" w:sz="0" w:space="0" w:color="auto"/>
        <w:right w:val="none" w:sz="0" w:space="0" w:color="auto"/>
      </w:divBdr>
    </w:div>
    <w:div w:id="17217076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prisms.kemri-wellcome.org/" TargetMode="External"/><Relationship Id="rId18" Type="http://schemas.openxmlformats.org/officeDocument/2006/relationships/image" Target="media/image4.emf"/><Relationship Id="rId26" Type="http://schemas.openxmlformats.org/officeDocument/2006/relationships/hyperlink" Target="http://www.kemri.org/" TargetMode="External"/><Relationship Id="rId3" Type="http://schemas.openxmlformats.org/officeDocument/2006/relationships/styles" Target="styles.xml"/><Relationship Id="rId21" Type="http://schemas.openxmlformats.org/officeDocument/2006/relationships/oleObject" Target="embeddings/oleObject3.bin"/><Relationship Id="rId7" Type="http://schemas.openxmlformats.org/officeDocument/2006/relationships/endnotes" Target="endnotes.xml"/><Relationship Id="rId12" Type="http://schemas.openxmlformats.org/officeDocument/2006/relationships/hyperlink" Target="https://gitlab.kemri-wellcome.org/prisms" TargetMode="External"/><Relationship Id="rId17" Type="http://schemas.openxmlformats.org/officeDocument/2006/relationships/oleObject" Target="embeddings/oleObject1.bin"/><Relationship Id="rId25" Type="http://schemas.openxmlformats.org/officeDocument/2006/relationships/image" Target="media/image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hyperlink" Target="https://oris.nacosti.go.k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emri.go.ke/wp-content/uploads/2021/06/11th-KASH-Book-of-Abstracts-3.pdf" TargetMode="External"/><Relationship Id="rId24" Type="http://schemas.openxmlformats.org/officeDocument/2006/relationships/image" Target="media/image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Microsoft_Excel_Worksheet.xlsx"/><Relationship Id="rId23" Type="http://schemas.openxmlformats.org/officeDocument/2006/relationships/oleObject" Target="embeddings/oleObject4.bin"/><Relationship Id="rId28" Type="http://schemas.openxmlformats.org/officeDocument/2006/relationships/hyperlink" Target="https://oris.nacosti.go.ke/" TargetMode="External"/><Relationship Id="rId10" Type="http://schemas.openxmlformats.org/officeDocument/2006/relationships/hyperlink" Target="https://www.tmn.ac.uk/resources/tmrp-webinars-series-4-january-june-2022" TargetMode="External"/><Relationship Id="rId19" Type="http://schemas.openxmlformats.org/officeDocument/2006/relationships/oleObject" Target="embeddings/oleObject2.bin"/><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hyperlink" Target="http://www.kemri.org/" TargetMode="External"/><Relationship Id="rId30" Type="http://schemas.openxmlformats.org/officeDocument/2006/relationships/image" Target="media/image8.jpg"/><Relationship Id="rId8" Type="http://schemas.openxmlformats.org/officeDocument/2006/relationships/hyperlink" Target="https://gitlab.kemri-wellcome.org/pris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1A474-884E-4163-803E-F688A1A1A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8776</Words>
  <Characters>50026</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Mercy Chepkirui</dc:creator>
  <dc:description/>
  <cp:lastModifiedBy>McGiveron, Kerrie</cp:lastModifiedBy>
  <cp:revision>2</cp:revision>
  <cp:lastPrinted>2022-08-08T05:54:00Z</cp:lastPrinted>
  <dcterms:created xsi:type="dcterms:W3CDTF">2022-08-08T14:57:00Z</dcterms:created>
  <dcterms:modified xsi:type="dcterms:W3CDTF">2022-08-08T14:57:00Z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zotero-version="6.0.10"&gt;&lt;session id="f4s6CiaT"/&gt;&lt;style id="http://www.zotero.org/styles/american-medical-association" hasBibliography="1" bibliographyStyleHasBeenSet="1"/&gt;&lt;prefs&gt;&lt;pref name="fieldType" value="Field"/&gt;&lt;pref name="auto</vt:lpwstr>
  </property>
  <property fmtid="{D5CDD505-2E9C-101B-9397-08002B2CF9AE}" pid="3" name="ZOTERO_PREF_2">
    <vt:lpwstr>maticJournalAbbreviations" value="true"/&gt;&lt;/prefs&gt;&lt;/data&gt;</vt:lpwstr>
  </property>
</Properties>
</file>